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"...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 xml:space="preserve">II- İTİRAZIN </w:t>
      </w:r>
      <w:proofErr w:type="gramStart"/>
      <w:r w:rsidRPr="00EC58EF">
        <w:rPr>
          <w:color w:val="000000"/>
          <w:szCs w:val="27"/>
        </w:rPr>
        <w:t>GEREKÇESİ :</w:t>
      </w:r>
      <w:bookmarkStart w:id="0" w:name="_GoBack"/>
      <w:bookmarkEnd w:id="0"/>
      <w:proofErr w:type="gramEnd"/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EC58EF">
        <w:rPr>
          <w:color w:val="000000"/>
          <w:szCs w:val="27"/>
        </w:rPr>
        <w:t>itiraz</w:t>
      </w:r>
      <w:proofErr w:type="gramEnd"/>
      <w:r w:rsidRPr="00EC58EF">
        <w:rPr>
          <w:color w:val="000000"/>
          <w:szCs w:val="27"/>
        </w:rPr>
        <w:t xml:space="preserve"> yoluna başvuran mahkemenin, Anayasa'ya aykırılık gerekçesi aynen şöyledir: "Sanıklar hakkında dava konusu edilen kaçırma suçu Türk Ceza Kanunu'nun (</w:t>
      </w:r>
      <w:proofErr w:type="spellStart"/>
      <w:r w:rsidRPr="00EC58EF">
        <w:rPr>
          <w:color w:val="000000"/>
          <w:szCs w:val="27"/>
        </w:rPr>
        <w:t>Âdabı</w:t>
      </w:r>
      <w:proofErr w:type="spellEnd"/>
      <w:r w:rsidRPr="00EC58EF">
        <w:rPr>
          <w:color w:val="000000"/>
          <w:szCs w:val="27"/>
        </w:rPr>
        <w:t xml:space="preserve"> Umumiye ve Nizamı Aile Aleyhinde Cürümler) başlıklı 8. babında yer almış olmakla ve suçun bu niteliği inkâr edilemez olmakla birlikte; aynı suçun doğrudan doğruya şahsa karşı işlenmiş bir suç olma niteliği de </w:t>
      </w:r>
      <w:proofErr w:type="spellStart"/>
      <w:r w:rsidRPr="00EC58EF">
        <w:rPr>
          <w:color w:val="000000"/>
          <w:szCs w:val="27"/>
        </w:rPr>
        <w:t>red</w:t>
      </w:r>
      <w:proofErr w:type="spellEnd"/>
      <w:r w:rsidRPr="00EC58EF">
        <w:rPr>
          <w:color w:val="000000"/>
          <w:szCs w:val="27"/>
        </w:rPr>
        <w:t xml:space="preserve"> edilemez bir gerçektir. Kaçırma suçu </w:t>
      </w:r>
      <w:proofErr w:type="gramStart"/>
      <w:r w:rsidRPr="00EC58EF">
        <w:rPr>
          <w:color w:val="000000"/>
          <w:szCs w:val="27"/>
        </w:rPr>
        <w:t>ile,</w:t>
      </w:r>
      <w:proofErr w:type="gramEnd"/>
      <w:r w:rsidRPr="00EC58EF">
        <w:rPr>
          <w:color w:val="000000"/>
          <w:szCs w:val="27"/>
        </w:rPr>
        <w:t xml:space="preserve"> bu suçun mağdurunun şahsî hürriyeti, şahsî güvenliği, cinsel hak ve hürriyeti ihlâl edilmiş olur. Bu hak ve hürriyetleri ihlâl edilmiş kadınlardan </w:t>
      </w:r>
      <w:proofErr w:type="spellStart"/>
      <w:r w:rsidRPr="00EC58EF">
        <w:rPr>
          <w:color w:val="000000"/>
          <w:szCs w:val="27"/>
        </w:rPr>
        <w:t>fuhuşu</w:t>
      </w:r>
      <w:proofErr w:type="spellEnd"/>
      <w:r w:rsidRPr="00EC58EF">
        <w:rPr>
          <w:color w:val="000000"/>
          <w:szCs w:val="27"/>
        </w:rPr>
        <w:t xml:space="preserve"> kendine meslek edinenlerin daha az himayeye layık oldukları ve </w:t>
      </w:r>
      <w:proofErr w:type="spellStart"/>
      <w:r w:rsidRPr="00EC58EF">
        <w:rPr>
          <w:color w:val="000000"/>
          <w:szCs w:val="27"/>
        </w:rPr>
        <w:t>binnetice</w:t>
      </w:r>
      <w:proofErr w:type="spellEnd"/>
      <w:r w:rsidRPr="00EC58EF">
        <w:rPr>
          <w:color w:val="000000"/>
          <w:szCs w:val="27"/>
        </w:rPr>
        <w:t xml:space="preserve"> bu nitelikte kadınları kaçıran sanıkların kısmen mazur görülme düşüncesi; hem mağdurların haklarının korunması ve hem de sanıkların tecziyeleri bakımından kanun önünde eşitlik ilkesine aykırıdır. </w:t>
      </w:r>
      <w:proofErr w:type="spellStart"/>
      <w:r w:rsidRPr="00EC58EF">
        <w:rPr>
          <w:color w:val="000000"/>
          <w:szCs w:val="27"/>
        </w:rPr>
        <w:t>Fuhuşu</w:t>
      </w:r>
      <w:proofErr w:type="spellEnd"/>
      <w:r w:rsidRPr="00EC58EF">
        <w:rPr>
          <w:color w:val="000000"/>
          <w:szCs w:val="27"/>
        </w:rPr>
        <w:t xml:space="preserve"> meslek edinen kadınları kaçıran sanıklara, bu niteliği bulunmayan kadınları kaçıran faillere göre daha az ceza verilmesi eşitsizliğe yol açmaktadır.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Sonuç olarak, Türk Ceza Kanunu'nun 438. Maddesinin; Anayasa'nın,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a) Kanun önünde eşitliğe dair 10. maddesine,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b) "Herkes, kişiliğine bağlı, dokunulmaz, devredilmez, vazgeçilmez temel hak ve hürriyetlere sahiptir." hükmünü havi 12/1. maddesine,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c) Herkes, yaşama, maddi ve manevi varlığım koruma ve geliştirme hakkına sahiptir." hükmünü havi 17/1. maddesine,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d) "Herkes kişi hürriyeti ve güvenliğine sahiptir." hükmünü havi 19/1. maddesine,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 xml:space="preserve">e) Anayasa'nın ruhunda </w:t>
      </w:r>
      <w:proofErr w:type="spellStart"/>
      <w:r w:rsidRPr="00EC58EF">
        <w:rPr>
          <w:color w:val="000000"/>
          <w:szCs w:val="27"/>
        </w:rPr>
        <w:t>meczedilmiş</w:t>
      </w:r>
      <w:proofErr w:type="spellEnd"/>
      <w:r w:rsidRPr="00EC58EF">
        <w:rPr>
          <w:color w:val="000000"/>
          <w:szCs w:val="27"/>
        </w:rPr>
        <w:t xml:space="preserve"> bulunduğu kabul edilmesi gerekli olan hukukun genel prensipleri ve adalet duygusuna,</w:t>
      </w:r>
    </w:p>
    <w:p w:rsidR="00EC58EF" w:rsidRPr="00EC58EF" w:rsidRDefault="00EC58EF" w:rsidP="00EC58EF">
      <w:pPr>
        <w:pStyle w:val="NormalWeb"/>
        <w:ind w:firstLine="709"/>
        <w:jc w:val="both"/>
        <w:rPr>
          <w:color w:val="000000"/>
          <w:szCs w:val="27"/>
        </w:rPr>
      </w:pPr>
      <w:r w:rsidRPr="00EC58EF">
        <w:rPr>
          <w:color w:val="000000"/>
          <w:szCs w:val="27"/>
        </w:rPr>
        <w:t>Aykırı olduğu düşünüldüğünden Türk Ceza Kanunu'nun 438. maddesinin iptali için keyfiyetin Anayasa Mahkemesine sunulmasına oybirliği ile karar verildi."</w:t>
      </w:r>
      <w:r w:rsidRPr="00EC58EF">
        <w:rPr>
          <w:color w:val="000000"/>
          <w:szCs w:val="27"/>
        </w:rPr>
        <w:t>"</w:t>
      </w:r>
    </w:p>
    <w:p w:rsidR="00F74073" w:rsidRPr="00EC58EF" w:rsidRDefault="00F74073" w:rsidP="00EC58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EC58EF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EF" w:rsidRDefault="00EC58EF" w:rsidP="00EC58EF">
      <w:pPr>
        <w:spacing w:after="0" w:line="240" w:lineRule="auto"/>
      </w:pPr>
      <w:r>
        <w:separator/>
      </w:r>
    </w:p>
  </w:endnote>
  <w:endnote w:type="continuationSeparator" w:id="0">
    <w:p w:rsidR="00EC58EF" w:rsidRDefault="00EC58EF" w:rsidP="00EC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EF" w:rsidRDefault="00EC58EF" w:rsidP="004208A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C58EF" w:rsidRDefault="00EC58EF" w:rsidP="00EC58E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EF" w:rsidRPr="00EC58EF" w:rsidRDefault="00EC58EF" w:rsidP="004208A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C58EF">
      <w:rPr>
        <w:rStyle w:val="SayfaNumaras"/>
        <w:rFonts w:ascii="Times New Roman" w:hAnsi="Times New Roman" w:cs="Times New Roman"/>
      </w:rPr>
      <w:fldChar w:fldCharType="begin"/>
    </w:r>
    <w:r w:rsidRPr="00EC58EF">
      <w:rPr>
        <w:rStyle w:val="SayfaNumaras"/>
        <w:rFonts w:ascii="Times New Roman" w:hAnsi="Times New Roman" w:cs="Times New Roman"/>
      </w:rPr>
      <w:instrText xml:space="preserve">PAGE  </w:instrText>
    </w:r>
    <w:r w:rsidRPr="00EC58EF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EC58EF">
      <w:rPr>
        <w:rStyle w:val="SayfaNumaras"/>
        <w:rFonts w:ascii="Times New Roman" w:hAnsi="Times New Roman" w:cs="Times New Roman"/>
      </w:rPr>
      <w:fldChar w:fldCharType="end"/>
    </w:r>
  </w:p>
  <w:p w:rsidR="00EC58EF" w:rsidRPr="00EC58EF" w:rsidRDefault="00EC58EF" w:rsidP="00EC58EF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EF" w:rsidRDefault="00EC58EF" w:rsidP="00EC58EF">
      <w:pPr>
        <w:spacing w:after="0" w:line="240" w:lineRule="auto"/>
      </w:pPr>
      <w:r>
        <w:separator/>
      </w:r>
    </w:p>
  </w:footnote>
  <w:footnote w:type="continuationSeparator" w:id="0">
    <w:p w:rsidR="00EC58EF" w:rsidRDefault="00EC58EF" w:rsidP="00EC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EF" w:rsidRPr="00443B66" w:rsidRDefault="00EC58EF" w:rsidP="00EC58E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443B66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Esas Sayısı: 1988/4</w:t>
    </w:r>
  </w:p>
  <w:p w:rsidR="00EC58EF" w:rsidRPr="00443B66" w:rsidRDefault="00EC58EF" w:rsidP="00EC58EF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443B66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Karar Sayısı: 1989/3</w:t>
    </w:r>
  </w:p>
  <w:p w:rsidR="00EC58EF" w:rsidRPr="00EC58EF" w:rsidRDefault="00EC58EF" w:rsidP="00EC58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EF"/>
    <w:rsid w:val="007D70D8"/>
    <w:rsid w:val="00A040FC"/>
    <w:rsid w:val="00CE160E"/>
    <w:rsid w:val="00EC58EF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5C9EC-C779-4369-9D1E-EFE4FD1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C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C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58E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EC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2018-12-10T07:58:00Z</dcterms:created>
  <dcterms:modified xsi:type="dcterms:W3CDTF">2018-12-10T07:59:00Z</dcterms:modified>
</cp:coreProperties>
</file>