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79D" w:rsidRPr="0087379D" w:rsidRDefault="0087379D" w:rsidP="0087379D">
      <w:pPr>
        <w:pStyle w:val="NormalWeb"/>
        <w:ind w:firstLine="709"/>
        <w:jc w:val="both"/>
        <w:rPr>
          <w:color w:val="000000"/>
          <w:szCs w:val="27"/>
        </w:rPr>
      </w:pPr>
      <w:r w:rsidRPr="0087379D">
        <w:rPr>
          <w:color w:val="000000"/>
          <w:szCs w:val="27"/>
        </w:rPr>
        <w:t>"...</w:t>
      </w:r>
      <w:bookmarkStart w:id="0" w:name="_GoBack"/>
      <w:bookmarkEnd w:id="0"/>
    </w:p>
    <w:p w:rsidR="0087379D" w:rsidRPr="0087379D" w:rsidRDefault="0087379D" w:rsidP="0087379D">
      <w:pPr>
        <w:pStyle w:val="NormalWeb"/>
        <w:ind w:firstLine="709"/>
        <w:jc w:val="both"/>
        <w:rPr>
          <w:color w:val="000000"/>
          <w:szCs w:val="27"/>
        </w:rPr>
      </w:pPr>
      <w:r w:rsidRPr="0087379D">
        <w:rPr>
          <w:color w:val="000000"/>
          <w:szCs w:val="27"/>
        </w:rPr>
        <w:t>I- İPTAL İSTEMİNİN GEREKÇESİ:</w:t>
      </w:r>
    </w:p>
    <w:p w:rsidR="0087379D" w:rsidRPr="0087379D" w:rsidRDefault="0087379D" w:rsidP="0087379D">
      <w:pPr>
        <w:pStyle w:val="NormalWeb"/>
        <w:ind w:firstLine="709"/>
        <w:jc w:val="both"/>
        <w:rPr>
          <w:color w:val="000000"/>
          <w:szCs w:val="27"/>
        </w:rPr>
      </w:pPr>
      <w:r w:rsidRPr="0087379D">
        <w:rPr>
          <w:color w:val="000000"/>
          <w:szCs w:val="27"/>
        </w:rPr>
        <w:t>11.10.1988 günlü dava dilekçesinin "Konunun Analizi ve İptal Gerekçesi" başlığı altındaki bölümü aynen şöyledir:</w:t>
      </w:r>
    </w:p>
    <w:p w:rsidR="0087379D" w:rsidRPr="0087379D" w:rsidRDefault="0087379D" w:rsidP="0087379D">
      <w:pPr>
        <w:pStyle w:val="NormalWeb"/>
        <w:ind w:firstLine="709"/>
        <w:jc w:val="both"/>
        <w:rPr>
          <w:color w:val="000000"/>
          <w:szCs w:val="27"/>
        </w:rPr>
      </w:pPr>
      <w:r w:rsidRPr="0087379D">
        <w:rPr>
          <w:color w:val="000000"/>
          <w:szCs w:val="27"/>
        </w:rPr>
        <w:t>"Anayasamızın "Egemenlik" kenar başlığı taşıyan 6 ncı maddesinde de, belirtildiği üzere "Egemenlik, kayıtsız şartsız milletindir." Yine, Anayasanın anılan 6 ncı maddesinin gerekçe bölümünde de belirtildiği gibi; "Tabiidir ki, milyonlarca insandan oluşan Türk milletinin egemenliği hep birden kullanmasına imkan yoktur. Bu, ancak temsilcileri aracılığı ile mümkün olabilir."</w:t>
      </w:r>
    </w:p>
    <w:p w:rsidR="0087379D" w:rsidRPr="0087379D" w:rsidRDefault="0087379D" w:rsidP="0087379D">
      <w:pPr>
        <w:pStyle w:val="NormalWeb"/>
        <w:ind w:firstLine="709"/>
        <w:jc w:val="both"/>
        <w:rPr>
          <w:color w:val="000000"/>
          <w:szCs w:val="27"/>
        </w:rPr>
      </w:pPr>
      <w:r w:rsidRPr="0087379D">
        <w:rPr>
          <w:color w:val="000000"/>
          <w:szCs w:val="27"/>
        </w:rPr>
        <w:t>Türk milleti, temsilcilerini tercih ettikleri siyasi partiler vasıtası ile egemenliğin temsilcisi olan Türkiye Büyük Millet Meclisine seçerek gönderirler.</w:t>
      </w:r>
    </w:p>
    <w:p w:rsidR="0087379D" w:rsidRPr="0087379D" w:rsidRDefault="0087379D" w:rsidP="0087379D">
      <w:pPr>
        <w:pStyle w:val="NormalWeb"/>
        <w:ind w:firstLine="709"/>
        <w:jc w:val="both"/>
        <w:rPr>
          <w:color w:val="000000"/>
          <w:szCs w:val="27"/>
        </w:rPr>
      </w:pPr>
      <w:r w:rsidRPr="0087379D">
        <w:rPr>
          <w:color w:val="000000"/>
          <w:szCs w:val="27"/>
        </w:rPr>
        <w:t>Bu nedenledir ki, gerek 1961 Anayasası ve gerekse mevcut Anayasamızın 68 nci maddesi: "Siyasi partiler, demokratik siyasi hayatın vazgeçilmez unsurlarıdır." demektedir.</w:t>
      </w:r>
    </w:p>
    <w:p w:rsidR="0087379D" w:rsidRPr="0087379D" w:rsidRDefault="0087379D" w:rsidP="0087379D">
      <w:pPr>
        <w:pStyle w:val="NormalWeb"/>
        <w:ind w:firstLine="709"/>
        <w:jc w:val="both"/>
        <w:rPr>
          <w:color w:val="000000"/>
          <w:szCs w:val="27"/>
        </w:rPr>
      </w:pPr>
      <w:r w:rsidRPr="0087379D">
        <w:rPr>
          <w:color w:val="000000"/>
          <w:szCs w:val="27"/>
        </w:rPr>
        <w:t>Devlet siyasi partilere ayrıcalıklı davranamaz. Bir kısım siyasi partilere geniş olanaklar sağlarken, diğerlerini de farklı koşullara tabi tutamaz.</w:t>
      </w:r>
    </w:p>
    <w:p w:rsidR="0087379D" w:rsidRPr="0087379D" w:rsidRDefault="0087379D" w:rsidP="0087379D">
      <w:pPr>
        <w:pStyle w:val="NormalWeb"/>
        <w:ind w:firstLine="709"/>
        <w:jc w:val="both"/>
        <w:rPr>
          <w:color w:val="000000"/>
          <w:szCs w:val="27"/>
        </w:rPr>
      </w:pPr>
      <w:r w:rsidRPr="0087379D">
        <w:rPr>
          <w:color w:val="000000"/>
          <w:szCs w:val="27"/>
        </w:rPr>
        <w:t>Devlet, ulus, halk iradesinin olduğu gibi Türkiye Büyük Millet Meclisine yansımasını sağlayacak önemleri almak zorundadır. Bu demokratik hukuk devletinin doğal bir gereğidir.</w:t>
      </w:r>
    </w:p>
    <w:p w:rsidR="0087379D" w:rsidRPr="0087379D" w:rsidRDefault="0087379D" w:rsidP="0087379D">
      <w:pPr>
        <w:pStyle w:val="NormalWeb"/>
        <w:ind w:firstLine="709"/>
        <w:jc w:val="both"/>
        <w:rPr>
          <w:color w:val="000000"/>
          <w:szCs w:val="27"/>
        </w:rPr>
      </w:pPr>
      <w:r w:rsidRPr="0087379D">
        <w:rPr>
          <w:color w:val="000000"/>
          <w:szCs w:val="27"/>
        </w:rPr>
        <w:t>îptali için Yüce Mahkemenize başvurduğumuz 3470 sayılı Yasa, "siyasi partilere yapılacak devlet yardımı konusunda partilere ayrıcalıklı ve eşitsizlik doğuran bir düzenleme getirmiştir. Bu nedenle, Grubumuz bu yasanın iptali için Yüce Mahkemenize başvurmayı zorunlu görmüştür.</w:t>
      </w:r>
    </w:p>
    <w:p w:rsidR="0087379D" w:rsidRPr="0087379D" w:rsidRDefault="0087379D" w:rsidP="0087379D">
      <w:pPr>
        <w:pStyle w:val="NormalWeb"/>
        <w:ind w:firstLine="709"/>
        <w:jc w:val="both"/>
        <w:rPr>
          <w:color w:val="000000"/>
          <w:szCs w:val="27"/>
        </w:rPr>
      </w:pPr>
      <w:r w:rsidRPr="0087379D">
        <w:rPr>
          <w:color w:val="000000"/>
          <w:szCs w:val="27"/>
        </w:rPr>
        <w:t>Anılan 3470 sayılı Yasa, 2820 sayılı Yasaya 3032 sayılı Yasa ile eklenen Ek-1'inci maddeye iki fıkra eklemektedir.</w:t>
      </w:r>
    </w:p>
    <w:p w:rsidR="0087379D" w:rsidRPr="0087379D" w:rsidRDefault="0087379D" w:rsidP="0087379D">
      <w:pPr>
        <w:pStyle w:val="NormalWeb"/>
        <w:ind w:firstLine="709"/>
        <w:jc w:val="both"/>
        <w:rPr>
          <w:color w:val="000000"/>
          <w:szCs w:val="27"/>
        </w:rPr>
      </w:pPr>
      <w:r w:rsidRPr="0087379D">
        <w:rPr>
          <w:color w:val="000000"/>
          <w:szCs w:val="27"/>
        </w:rPr>
        <w:t>2820 sayılı Yasanın Ek-1'inci maddesi, milletvekili seçiminde genel barajı aşmış bulunan siyasi partilere Genel Bütçe gelirleri toplamının beş-binde biri oranında bir meblağı Türkiye Büyük Millet Meclisindeki sandalye sayısına göre siyasi partilere taksim ederek ödemeyi öngörmektedir.</w:t>
      </w:r>
    </w:p>
    <w:p w:rsidR="0087379D" w:rsidRPr="0087379D" w:rsidRDefault="0087379D" w:rsidP="0087379D">
      <w:pPr>
        <w:pStyle w:val="NormalWeb"/>
        <w:ind w:firstLine="709"/>
        <w:jc w:val="both"/>
        <w:rPr>
          <w:color w:val="000000"/>
          <w:szCs w:val="27"/>
        </w:rPr>
      </w:pPr>
      <w:r w:rsidRPr="0087379D">
        <w:rPr>
          <w:color w:val="000000"/>
          <w:szCs w:val="27"/>
        </w:rPr>
        <w:t>İptali için başvurduğumuz 3470 sayılı Yasa ise, genel barajı aşamamış, ancak milletvekili genel seçimlerinde toplam geçerli oyların % 7'sini alan siyasi partilere de devlet yardımı yapılması esasını getirmiştir. Bu yardımın en az devlet yardımı alan siyasi partinin almış olduğu yardım ve genel seçimlerde aldığı toplam geçerli oy esas alınarak kazandıkları oyla orantılı olmak suretiyle yapılması öngörülmektedir. Ayrıca, bu yardımın 350 milyon liradan az olamayacağı da belirtilmiştir.</w:t>
      </w:r>
    </w:p>
    <w:p w:rsidR="0087379D" w:rsidRPr="0087379D" w:rsidRDefault="0087379D" w:rsidP="0087379D">
      <w:pPr>
        <w:pStyle w:val="NormalWeb"/>
        <w:ind w:firstLine="709"/>
        <w:jc w:val="both"/>
        <w:rPr>
          <w:color w:val="000000"/>
          <w:szCs w:val="27"/>
        </w:rPr>
      </w:pPr>
      <w:r w:rsidRPr="0087379D">
        <w:rPr>
          <w:color w:val="000000"/>
          <w:szCs w:val="27"/>
        </w:rPr>
        <w:t>Görülüyor ki, siyasi partilere devlet yardımı yapılması tümüyle ayrıcalık yaratabilecek, eşitsizlik yaratabilecek farklı esaslara bağlanmıştır.</w:t>
      </w:r>
    </w:p>
    <w:p w:rsidR="0087379D" w:rsidRPr="0087379D" w:rsidRDefault="0087379D" w:rsidP="0087379D">
      <w:pPr>
        <w:pStyle w:val="NormalWeb"/>
        <w:ind w:firstLine="709"/>
        <w:jc w:val="both"/>
        <w:rPr>
          <w:color w:val="000000"/>
          <w:szCs w:val="27"/>
        </w:rPr>
      </w:pPr>
      <w:r w:rsidRPr="0087379D">
        <w:rPr>
          <w:color w:val="000000"/>
          <w:szCs w:val="27"/>
        </w:rPr>
        <w:t>Bu nedenle, aşağıda zikredilen Anayasa hükümlerine aykırılık teşkil etmektedir.</w:t>
      </w:r>
    </w:p>
    <w:p w:rsidR="0087379D" w:rsidRPr="0087379D" w:rsidRDefault="0087379D" w:rsidP="0087379D">
      <w:pPr>
        <w:pStyle w:val="NormalWeb"/>
        <w:ind w:firstLine="709"/>
        <w:jc w:val="both"/>
        <w:rPr>
          <w:color w:val="000000"/>
          <w:szCs w:val="27"/>
        </w:rPr>
      </w:pPr>
      <w:r w:rsidRPr="0087379D">
        <w:rPr>
          <w:color w:val="000000"/>
          <w:szCs w:val="27"/>
        </w:rPr>
        <w:lastRenderedPageBreak/>
        <w:t>Anayasanın 10 uncu Maddesine Aykırılık Gerekçesi:</w:t>
      </w:r>
    </w:p>
    <w:p w:rsidR="0087379D" w:rsidRPr="0087379D" w:rsidRDefault="0087379D" w:rsidP="0087379D">
      <w:pPr>
        <w:pStyle w:val="NormalWeb"/>
        <w:ind w:firstLine="709"/>
        <w:jc w:val="both"/>
        <w:rPr>
          <w:color w:val="000000"/>
          <w:szCs w:val="27"/>
        </w:rPr>
      </w:pPr>
      <w:r w:rsidRPr="0087379D">
        <w:rPr>
          <w:color w:val="000000"/>
          <w:szCs w:val="27"/>
        </w:rPr>
        <w:t>Bilindiği üzere, Anayasanın 10 uncu maddesi kanun önünde eşitlik ilkesini düzenlemektedir.</w:t>
      </w:r>
    </w:p>
    <w:p w:rsidR="0087379D" w:rsidRPr="0087379D" w:rsidRDefault="0087379D" w:rsidP="0087379D">
      <w:pPr>
        <w:pStyle w:val="NormalWeb"/>
        <w:ind w:firstLine="709"/>
        <w:jc w:val="both"/>
        <w:rPr>
          <w:color w:val="000000"/>
          <w:szCs w:val="27"/>
        </w:rPr>
      </w:pPr>
      <w:r w:rsidRPr="0087379D">
        <w:rPr>
          <w:color w:val="000000"/>
          <w:szCs w:val="27"/>
        </w:rPr>
        <w:t>Yukarıda arzedildiği gibi, iptali istenen yasa makul ve kabul edilebilecek herhangi bir gerekçeye dayanmaksızın siyasi partilere yardım konusunda farklı düzenlemeler getirmiştir.</w:t>
      </w:r>
    </w:p>
    <w:p w:rsidR="0087379D" w:rsidRPr="0087379D" w:rsidRDefault="0087379D" w:rsidP="0087379D">
      <w:pPr>
        <w:pStyle w:val="NormalWeb"/>
        <w:ind w:firstLine="709"/>
        <w:jc w:val="both"/>
        <w:rPr>
          <w:color w:val="000000"/>
          <w:szCs w:val="27"/>
        </w:rPr>
      </w:pPr>
      <w:r w:rsidRPr="0087379D">
        <w:rPr>
          <w:color w:val="000000"/>
          <w:szCs w:val="27"/>
        </w:rPr>
        <w:t>Bu nedenle bu yasanın l inci maddesi Anayasanın, eşitlik ilkesini düzenleyen 10 uncu maddesine aykırıdır. İptali gerekir.</w:t>
      </w:r>
    </w:p>
    <w:p w:rsidR="0087379D" w:rsidRPr="0087379D" w:rsidRDefault="0087379D" w:rsidP="0087379D">
      <w:pPr>
        <w:pStyle w:val="NormalWeb"/>
        <w:ind w:firstLine="709"/>
        <w:jc w:val="both"/>
        <w:rPr>
          <w:color w:val="000000"/>
          <w:szCs w:val="27"/>
        </w:rPr>
      </w:pPr>
      <w:r w:rsidRPr="0087379D">
        <w:rPr>
          <w:color w:val="000000"/>
          <w:szCs w:val="27"/>
        </w:rPr>
        <w:t>Anayasanın 68 inci Maddesine Aykırılık ve Aykırılık Gerekçesi:</w:t>
      </w:r>
    </w:p>
    <w:p w:rsidR="0087379D" w:rsidRPr="0087379D" w:rsidRDefault="0087379D" w:rsidP="0087379D">
      <w:pPr>
        <w:pStyle w:val="NormalWeb"/>
        <w:ind w:firstLine="709"/>
        <w:jc w:val="both"/>
        <w:rPr>
          <w:color w:val="000000"/>
          <w:szCs w:val="27"/>
        </w:rPr>
      </w:pPr>
      <w:r w:rsidRPr="0087379D">
        <w:rPr>
          <w:color w:val="000000"/>
          <w:szCs w:val="27"/>
        </w:rPr>
        <w:t>Anayasanın 68 inci maddesinin 2 nci fıkrasında: "Siyasi partiler, demokratik siyasi hayatın vazgeçilmez unsurlarıdır." demektedir. Bu ifade de açıkça görüldüğü gibi siyasi partiler arasında herhangi bir kayıt ve koşul ile bir ayrıcalık ve bir farklılık öngörülmemiştir. Tüm siyasi partilerin demokratik siyasi hayattaki işlevleri birbirine eşit görülmektedir.</w:t>
      </w:r>
    </w:p>
    <w:p w:rsidR="0087379D" w:rsidRPr="0087379D" w:rsidRDefault="0087379D" w:rsidP="0087379D">
      <w:pPr>
        <w:pStyle w:val="NormalWeb"/>
        <w:ind w:firstLine="709"/>
        <w:jc w:val="both"/>
        <w:rPr>
          <w:color w:val="000000"/>
          <w:szCs w:val="27"/>
        </w:rPr>
      </w:pPr>
      <w:r w:rsidRPr="0087379D">
        <w:rPr>
          <w:color w:val="000000"/>
          <w:szCs w:val="27"/>
        </w:rPr>
        <w:t>Siyasi partilere yardım konusundaki ayrıcalıklar bu farklı durumu özünde tahrip ve ihlâl edecek bir nitelik taşımaktadır.</w:t>
      </w:r>
    </w:p>
    <w:p w:rsidR="0087379D" w:rsidRPr="0087379D" w:rsidRDefault="0087379D" w:rsidP="0087379D">
      <w:pPr>
        <w:pStyle w:val="NormalWeb"/>
        <w:ind w:firstLine="709"/>
        <w:jc w:val="both"/>
        <w:rPr>
          <w:color w:val="000000"/>
          <w:szCs w:val="27"/>
        </w:rPr>
      </w:pPr>
      <w:r w:rsidRPr="0087379D">
        <w:rPr>
          <w:color w:val="000000"/>
          <w:szCs w:val="27"/>
        </w:rPr>
        <w:t>Bu nedenle, 3470 sayılı Yasanın l inci maddesi Anayasanın 68 inci maddesine de aykırı bulunmaktadır. İptali gerekir.</w:t>
      </w:r>
    </w:p>
    <w:p w:rsidR="0087379D" w:rsidRPr="0087379D" w:rsidRDefault="0087379D" w:rsidP="0087379D">
      <w:pPr>
        <w:pStyle w:val="NormalWeb"/>
        <w:ind w:firstLine="709"/>
        <w:jc w:val="both"/>
        <w:rPr>
          <w:color w:val="000000"/>
          <w:szCs w:val="27"/>
        </w:rPr>
      </w:pPr>
      <w:r w:rsidRPr="0087379D">
        <w:rPr>
          <w:color w:val="000000"/>
          <w:szCs w:val="27"/>
        </w:rPr>
        <w:t>Anayasanın 2 ve 5 inci Maddelerine Aykırılık ve Aykırılık Gerekçeleri :</w:t>
      </w:r>
    </w:p>
    <w:p w:rsidR="0087379D" w:rsidRPr="0087379D" w:rsidRDefault="0087379D" w:rsidP="0087379D">
      <w:pPr>
        <w:pStyle w:val="NormalWeb"/>
        <w:ind w:firstLine="709"/>
        <w:jc w:val="both"/>
        <w:rPr>
          <w:color w:val="000000"/>
          <w:szCs w:val="27"/>
        </w:rPr>
      </w:pPr>
      <w:r w:rsidRPr="0087379D">
        <w:rPr>
          <w:color w:val="000000"/>
          <w:szCs w:val="27"/>
        </w:rPr>
        <w:t>İptali istenen yasanın l inci maddesi Anayasanın 2 nci maddesinde belirtilen demokratik ..... hukuk devleti ilkesine aykırı olduğu gibi Anayasanın 5 inci maddesinde zikredilen "devletin Cumhuriyeti ve demokrasiyi koruma" amacına da ters düşmektedir.</w:t>
      </w:r>
    </w:p>
    <w:p w:rsidR="0087379D" w:rsidRPr="0087379D" w:rsidRDefault="0087379D" w:rsidP="0087379D">
      <w:pPr>
        <w:pStyle w:val="NormalWeb"/>
        <w:ind w:firstLine="709"/>
        <w:jc w:val="both"/>
        <w:rPr>
          <w:color w:val="000000"/>
          <w:szCs w:val="27"/>
        </w:rPr>
      </w:pPr>
      <w:r w:rsidRPr="0087379D">
        <w:rPr>
          <w:color w:val="000000"/>
          <w:szCs w:val="27"/>
        </w:rPr>
        <w:t>Zira, devletin siyasi partilere ayrıcalıklı davranması halk iradesinin gerçeklere uygun tarzda olduğu gibi tecellisine engel teşkil edebilecek koşullar yaratmaktadır.</w:t>
      </w:r>
    </w:p>
    <w:p w:rsidR="0087379D" w:rsidRPr="0087379D" w:rsidRDefault="0087379D" w:rsidP="0087379D">
      <w:pPr>
        <w:pStyle w:val="NormalWeb"/>
        <w:ind w:firstLine="709"/>
        <w:jc w:val="both"/>
        <w:rPr>
          <w:color w:val="000000"/>
          <w:szCs w:val="27"/>
        </w:rPr>
      </w:pPr>
      <w:r w:rsidRPr="0087379D">
        <w:rPr>
          <w:color w:val="000000"/>
          <w:szCs w:val="27"/>
        </w:rPr>
        <w:t>Bu nedenle bu yasanın l inci maddesi Anayasanın 2 ve 5 inci madde-erine de aykırıdır..."</w:t>
      </w:r>
      <w:r w:rsidRPr="0087379D">
        <w:rPr>
          <w:color w:val="000000"/>
          <w:szCs w:val="27"/>
        </w:rPr>
        <w:t>"</w:t>
      </w:r>
    </w:p>
    <w:p w:rsidR="00F74073" w:rsidRPr="0087379D" w:rsidRDefault="00F74073" w:rsidP="0087379D">
      <w:pPr>
        <w:spacing w:before="100" w:beforeAutospacing="1" w:after="100" w:afterAutospacing="1" w:line="240" w:lineRule="auto"/>
        <w:ind w:firstLine="709"/>
        <w:jc w:val="both"/>
        <w:rPr>
          <w:rFonts w:ascii="Times New Roman" w:hAnsi="Times New Roman" w:cs="Times New Roman"/>
          <w:sz w:val="24"/>
        </w:rPr>
      </w:pPr>
    </w:p>
    <w:sectPr w:rsidR="00F74073" w:rsidRPr="0087379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79D" w:rsidRDefault="0087379D" w:rsidP="0087379D">
      <w:pPr>
        <w:spacing w:after="0" w:line="240" w:lineRule="auto"/>
      </w:pPr>
      <w:r>
        <w:separator/>
      </w:r>
    </w:p>
  </w:endnote>
  <w:endnote w:type="continuationSeparator" w:id="0">
    <w:p w:rsidR="0087379D" w:rsidRDefault="0087379D" w:rsidP="00873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79D" w:rsidRDefault="0087379D" w:rsidP="00A8699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7379D" w:rsidRDefault="0087379D" w:rsidP="0087379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79D" w:rsidRPr="0087379D" w:rsidRDefault="0087379D" w:rsidP="00A86996">
    <w:pPr>
      <w:pStyle w:val="Altbilgi"/>
      <w:framePr w:wrap="around" w:vAnchor="text" w:hAnchor="margin" w:xAlign="right" w:y="1"/>
      <w:rPr>
        <w:rStyle w:val="SayfaNumaras"/>
        <w:rFonts w:ascii="Times New Roman" w:hAnsi="Times New Roman" w:cs="Times New Roman"/>
      </w:rPr>
    </w:pPr>
    <w:r w:rsidRPr="0087379D">
      <w:rPr>
        <w:rStyle w:val="SayfaNumaras"/>
        <w:rFonts w:ascii="Times New Roman" w:hAnsi="Times New Roman" w:cs="Times New Roman"/>
      </w:rPr>
      <w:fldChar w:fldCharType="begin"/>
    </w:r>
    <w:r w:rsidRPr="0087379D">
      <w:rPr>
        <w:rStyle w:val="SayfaNumaras"/>
        <w:rFonts w:ascii="Times New Roman" w:hAnsi="Times New Roman" w:cs="Times New Roman"/>
      </w:rPr>
      <w:instrText xml:space="preserve">PAGE  </w:instrText>
    </w:r>
    <w:r w:rsidRPr="0087379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7379D">
      <w:rPr>
        <w:rStyle w:val="SayfaNumaras"/>
        <w:rFonts w:ascii="Times New Roman" w:hAnsi="Times New Roman" w:cs="Times New Roman"/>
      </w:rPr>
      <w:fldChar w:fldCharType="end"/>
    </w:r>
  </w:p>
  <w:p w:rsidR="0087379D" w:rsidRPr="0087379D" w:rsidRDefault="0087379D" w:rsidP="0087379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79D" w:rsidRDefault="0087379D" w:rsidP="0087379D">
      <w:pPr>
        <w:spacing w:after="0" w:line="240" w:lineRule="auto"/>
      </w:pPr>
      <w:r>
        <w:separator/>
      </w:r>
    </w:p>
  </w:footnote>
  <w:footnote w:type="continuationSeparator" w:id="0">
    <w:p w:rsidR="0087379D" w:rsidRDefault="0087379D" w:rsidP="00873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79D" w:rsidRPr="00B374AA" w:rsidRDefault="0087379D" w:rsidP="0087379D">
    <w:pPr>
      <w:spacing w:after="0" w:line="240" w:lineRule="auto"/>
      <w:jc w:val="both"/>
      <w:rPr>
        <w:rFonts w:ascii="Times New Roman" w:eastAsia="Times New Roman" w:hAnsi="Times New Roman" w:cs="Times New Roman"/>
        <w:b/>
        <w:color w:val="000000"/>
        <w:sz w:val="24"/>
        <w:szCs w:val="27"/>
        <w:lang w:val="tr-TR" w:eastAsia="tr-TR"/>
      </w:rPr>
    </w:pPr>
    <w:r w:rsidRPr="00B374AA">
      <w:rPr>
        <w:rFonts w:ascii="Times New Roman" w:eastAsia="Times New Roman" w:hAnsi="Times New Roman" w:cs="Times New Roman"/>
        <w:b/>
        <w:color w:val="000000"/>
        <w:sz w:val="24"/>
        <w:szCs w:val="27"/>
        <w:lang w:val="tr-TR" w:eastAsia="tr-TR"/>
      </w:rPr>
      <w:t>Esas Sayısı: 1988/39</w:t>
    </w:r>
  </w:p>
  <w:p w:rsidR="0087379D" w:rsidRPr="00B374AA" w:rsidRDefault="0087379D" w:rsidP="0087379D">
    <w:pPr>
      <w:spacing w:after="0" w:line="240" w:lineRule="auto"/>
      <w:jc w:val="both"/>
      <w:rPr>
        <w:rFonts w:ascii="Times New Roman" w:eastAsia="Times New Roman" w:hAnsi="Times New Roman" w:cs="Times New Roman"/>
        <w:b/>
        <w:color w:val="000000"/>
        <w:sz w:val="24"/>
        <w:szCs w:val="27"/>
        <w:lang w:val="tr-TR" w:eastAsia="tr-TR"/>
      </w:rPr>
    </w:pPr>
    <w:r w:rsidRPr="00B374AA">
      <w:rPr>
        <w:rFonts w:ascii="Times New Roman" w:eastAsia="Times New Roman" w:hAnsi="Times New Roman" w:cs="Times New Roman"/>
        <w:b/>
        <w:color w:val="000000"/>
        <w:sz w:val="24"/>
        <w:szCs w:val="27"/>
        <w:lang w:val="tr-TR" w:eastAsia="tr-TR"/>
      </w:rPr>
      <w:t>Karar Sayısı: 1989/29</w:t>
    </w:r>
  </w:p>
  <w:p w:rsidR="0087379D" w:rsidRPr="0087379D" w:rsidRDefault="0087379D" w:rsidP="0087379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79D"/>
    <w:rsid w:val="007D70D8"/>
    <w:rsid w:val="0087379D"/>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1205E-6C56-4FB9-A883-95B19843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87379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87379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7379D"/>
    <w:rPr>
      <w:lang w:val="en-US"/>
    </w:rPr>
  </w:style>
  <w:style w:type="character" w:styleId="SayfaNumaras">
    <w:name w:val="page number"/>
    <w:basedOn w:val="VarsaylanParagrafYazTipi"/>
    <w:uiPriority w:val="99"/>
    <w:semiHidden/>
    <w:unhideWhenUsed/>
    <w:rsid w:val="00873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73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2018-12-10T07:52:00Z</dcterms:created>
  <dcterms:modified xsi:type="dcterms:W3CDTF">2018-12-10T07:53:00Z</dcterms:modified>
</cp:coreProperties>
</file>