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979" w:rsidRPr="00AF3979" w:rsidRDefault="00AF3979" w:rsidP="00AF3979">
      <w:pPr>
        <w:pStyle w:val="NormalWeb"/>
        <w:ind w:firstLine="709"/>
        <w:jc w:val="both"/>
        <w:rPr>
          <w:color w:val="000000"/>
          <w:szCs w:val="27"/>
        </w:rPr>
      </w:pPr>
      <w:r w:rsidRPr="00AF3979">
        <w:rPr>
          <w:color w:val="000000"/>
          <w:szCs w:val="27"/>
        </w:rPr>
        <w:t>"...</w:t>
      </w:r>
    </w:p>
    <w:p w:rsidR="00AF3979" w:rsidRPr="00AF3979" w:rsidRDefault="00AF3979" w:rsidP="00AF3979">
      <w:pPr>
        <w:pStyle w:val="NormalWeb"/>
        <w:ind w:firstLine="709"/>
        <w:jc w:val="both"/>
        <w:rPr>
          <w:color w:val="000000"/>
          <w:szCs w:val="27"/>
        </w:rPr>
      </w:pPr>
      <w:r w:rsidRPr="00AF3979">
        <w:rPr>
          <w:color w:val="000000"/>
          <w:szCs w:val="27"/>
        </w:rPr>
        <w:t>II - İTİRAZIN GEREKÇESİ :</w:t>
      </w:r>
      <w:bookmarkStart w:id="0" w:name="_GoBack"/>
      <w:bookmarkEnd w:id="0"/>
    </w:p>
    <w:p w:rsidR="00AF3979" w:rsidRPr="00AF3979" w:rsidRDefault="00AF3979" w:rsidP="00AF3979">
      <w:pPr>
        <w:pStyle w:val="NormalWeb"/>
        <w:ind w:firstLine="709"/>
        <w:jc w:val="both"/>
        <w:rPr>
          <w:color w:val="000000"/>
          <w:szCs w:val="27"/>
        </w:rPr>
      </w:pPr>
      <w:r w:rsidRPr="00AF3979">
        <w:rPr>
          <w:color w:val="000000"/>
          <w:szCs w:val="27"/>
        </w:rPr>
        <w:t>Yargıtay kararında açıklanan iptal isteminin gerekçesi özetle şöyledir :</w:t>
      </w:r>
    </w:p>
    <w:p w:rsidR="00AF3979" w:rsidRPr="00AF3979" w:rsidRDefault="00AF3979" w:rsidP="00AF3979">
      <w:pPr>
        <w:pStyle w:val="NormalWeb"/>
        <w:ind w:firstLine="709"/>
        <w:jc w:val="both"/>
        <w:rPr>
          <w:color w:val="000000"/>
          <w:szCs w:val="27"/>
        </w:rPr>
      </w:pPr>
      <w:r w:rsidRPr="00AF3979">
        <w:rPr>
          <w:color w:val="000000"/>
          <w:szCs w:val="27"/>
        </w:rPr>
        <w:t>Davada 20.6.1987 tarih ve 3395 sayılı "506 Sayılı Sosyal Sigortalar Kanununun Bazı Maddelerinin Değiştirilmesine ve Bu Kanuna Ek ve Geçici Maddeler Eklenmesine Dair Kanun"un 17. maddesinin 506 Sayılı Kanuna eklediği Geçici 5. madde uygulanacak hüküm niteliği taşımaktadır. Çünkü, davacının 3395 Sayılı Kanun'un Geçici 5. maddesinden yararlandırılması gerekip gerekmediği, madde- uyarınca borçlandırılıp borçlandırılamayacağı ve sonucuna göre, sözü edilen gösterge üzerinden yaşlılık aylığına hak kazanıp kazanamayacağı, maddenin uygulanmasıyla belirlenecek ve uyuşmazlık çözülmüş olacaktır.</w:t>
      </w:r>
    </w:p>
    <w:p w:rsidR="00AF3979" w:rsidRPr="00AF3979" w:rsidRDefault="00AF3979" w:rsidP="00AF3979">
      <w:pPr>
        <w:pStyle w:val="NormalWeb"/>
        <w:ind w:firstLine="709"/>
        <w:jc w:val="both"/>
        <w:rPr>
          <w:color w:val="000000"/>
          <w:szCs w:val="27"/>
        </w:rPr>
      </w:pPr>
      <w:r w:rsidRPr="00AF3979">
        <w:rPr>
          <w:color w:val="000000"/>
          <w:szCs w:val="27"/>
        </w:rPr>
        <w:t>Geçici 5. madde kaçınılmaz biçimde malullük ve ölüm aylıklarını da etkileyeceğinden incelemenin bunları da kapsayacak biçimde yaşlılık aylığı ile sınırlı olmaksızın yapılması gerekir.</w:t>
      </w:r>
    </w:p>
    <w:p w:rsidR="00AF3979" w:rsidRPr="00AF3979" w:rsidRDefault="00AF3979" w:rsidP="00AF3979">
      <w:pPr>
        <w:pStyle w:val="NormalWeb"/>
        <w:ind w:firstLine="709"/>
        <w:jc w:val="both"/>
        <w:rPr>
          <w:color w:val="000000"/>
          <w:szCs w:val="27"/>
        </w:rPr>
      </w:pPr>
      <w:r w:rsidRPr="00AF3979">
        <w:rPr>
          <w:color w:val="000000"/>
          <w:szCs w:val="27"/>
        </w:rPr>
        <w:t>Kanunun diğer maddeleri, Geçici 5. madde ile bağlantılı olduğundan bunlar hakkında da 2949 sayılı Kanun'un 29. maddesinin ikinci fıkrası çerçevesinde Anayasa'ya aykırılık denetimi yapılmalıdır.</w:t>
      </w:r>
    </w:p>
    <w:p w:rsidR="00AF3979" w:rsidRPr="00AF3979" w:rsidRDefault="00AF3979" w:rsidP="00AF3979">
      <w:pPr>
        <w:pStyle w:val="NormalWeb"/>
        <w:ind w:firstLine="709"/>
        <w:jc w:val="both"/>
        <w:rPr>
          <w:color w:val="000000"/>
          <w:szCs w:val="27"/>
        </w:rPr>
      </w:pPr>
      <w:r w:rsidRPr="00AF3979">
        <w:rPr>
          <w:color w:val="000000"/>
          <w:szCs w:val="27"/>
        </w:rPr>
        <w:t>Geçici 5. maddenin ve ilgili öteki kuralların aşağıdaki gerekçelerle Türkiye Cumhuriyeti Anayasası'nın 2., 10., 60. ve 65. maddelerine aykırı olduğu kanısına varılmıştır.</w:t>
      </w:r>
    </w:p>
    <w:p w:rsidR="00AF3979" w:rsidRPr="00AF3979" w:rsidRDefault="00AF3979" w:rsidP="00AF3979">
      <w:pPr>
        <w:pStyle w:val="NormalWeb"/>
        <w:ind w:firstLine="709"/>
        <w:jc w:val="both"/>
        <w:rPr>
          <w:color w:val="000000"/>
          <w:szCs w:val="27"/>
        </w:rPr>
      </w:pPr>
      <w:r w:rsidRPr="00AF3979">
        <w:rPr>
          <w:color w:val="000000"/>
          <w:szCs w:val="27"/>
        </w:rPr>
        <w:t>3395 sayılı Kanunun 17. maddesiyle 506 Sayılı Kanun'a eklenen Geçici 5. madde, bu Kanunun yürürlüğe girdiği 9.7.1987 tarihinde malullük, yaşlılık ve ölüm sigortalarından gösterge tablosunun en üst göstergesinden aylık almakta olanlar ile aylık talebinde bulunmuş olup henüz işlemleri tamamlanmamış olanlardan gösterge tablosunun en üst göstergesinden aylık bağlanmaya hak kazananlara yeni bir borçlanma olanağı tanımakta, borçlanmanın koşullarını yerine getirenlerin geçici göstergelerini saptamakta ve bunlara nasıl bağlanacağını düzenlemektedir.</w:t>
      </w:r>
    </w:p>
    <w:p w:rsidR="00AF3979" w:rsidRPr="00AF3979" w:rsidRDefault="00AF3979" w:rsidP="00AF3979">
      <w:pPr>
        <w:pStyle w:val="NormalWeb"/>
        <w:ind w:firstLine="709"/>
        <w:jc w:val="both"/>
        <w:rPr>
          <w:color w:val="000000"/>
          <w:szCs w:val="27"/>
        </w:rPr>
      </w:pPr>
      <w:r w:rsidRPr="00AF3979">
        <w:rPr>
          <w:color w:val="000000"/>
          <w:szCs w:val="27"/>
        </w:rPr>
        <w:t>Kanun'un yürürlüğe girdiği 9.7.1987 tarihine kadar başvurmayanların ya da bu tarihte aylık bağlanmasına hak kazandığı halde hiç başvurmayanların borçlanma hakkından yararlandırılmaması ile sigortalıların, en üst göstergeden aylık alanlar ve daha aşağı göstergelerden aylık alanlar biçiminde ayırıma bağlı tutulması ve en üst göstergenin altındaki derece ve kademelerden aylık alanların durumlarına uygun bir borçlanma hakkından yoksun bırakılmaları eşitliğe aykırıdır.</w:t>
      </w:r>
    </w:p>
    <w:p w:rsidR="00AF3979" w:rsidRPr="00AF3979" w:rsidRDefault="00AF3979" w:rsidP="00AF3979">
      <w:pPr>
        <w:pStyle w:val="NormalWeb"/>
        <w:ind w:firstLine="709"/>
        <w:jc w:val="both"/>
        <w:rPr>
          <w:color w:val="000000"/>
          <w:szCs w:val="27"/>
        </w:rPr>
      </w:pPr>
      <w:r w:rsidRPr="00AF3979">
        <w:rPr>
          <w:color w:val="000000"/>
          <w:szCs w:val="27"/>
        </w:rPr>
        <w:t>Sigortalılardan bir bölümü borçlanma yoluyla belirgin derecede yüksek, yaşlılık, malullük ve ölüm aylığına kavuşturulurken, diğer kesiminin, bu haklardan yoksun bırakılması, toplumun huzurunu bozar, milli dayanışmayı engeller ve adalet anlayışı ile de bağdaşmaz. Bu nedenle, bir hukuk devletinde bu tür yasaların kabulü, hukuk devleti ilkesine ve böylece Anayasa'nın 2. maddesine de ters düşer.</w:t>
      </w:r>
    </w:p>
    <w:p w:rsidR="00AF3979" w:rsidRPr="00AF3979" w:rsidRDefault="00AF3979" w:rsidP="00AF3979">
      <w:pPr>
        <w:pStyle w:val="NormalWeb"/>
        <w:ind w:firstLine="709"/>
        <w:jc w:val="both"/>
        <w:rPr>
          <w:color w:val="000000"/>
          <w:szCs w:val="27"/>
        </w:rPr>
      </w:pPr>
      <w:r w:rsidRPr="00AF3979">
        <w:rPr>
          <w:color w:val="000000"/>
          <w:szCs w:val="27"/>
        </w:rPr>
        <w:t>Geçici 5. maddeye göre borçlanan kişi, ödediği primlerin karşılığını en geç 22 ayda geri alabilecektir.</w:t>
      </w:r>
    </w:p>
    <w:p w:rsidR="00AF3979" w:rsidRPr="00AF3979" w:rsidRDefault="00AF3979" w:rsidP="00AF3979">
      <w:pPr>
        <w:pStyle w:val="NormalWeb"/>
        <w:ind w:firstLine="709"/>
        <w:jc w:val="both"/>
        <w:rPr>
          <w:color w:val="000000"/>
          <w:szCs w:val="27"/>
        </w:rPr>
      </w:pPr>
      <w:r w:rsidRPr="00AF3979">
        <w:rPr>
          <w:color w:val="000000"/>
          <w:szCs w:val="27"/>
        </w:rPr>
        <w:lastRenderedPageBreak/>
        <w:t>Sosyal güvenlik kuruluşlarından TC. Emekli Sandığı'nda, süper emeklilik uygulaması yoktur. Böylece, kurumlar arasında da eşitsizlik ve farklılık yaratılmıştır.</w:t>
      </w:r>
    </w:p>
    <w:p w:rsidR="00AF3979" w:rsidRPr="00AF3979" w:rsidRDefault="00AF3979" w:rsidP="00AF3979">
      <w:pPr>
        <w:pStyle w:val="NormalWeb"/>
        <w:ind w:firstLine="709"/>
        <w:jc w:val="both"/>
        <w:rPr>
          <w:color w:val="000000"/>
          <w:szCs w:val="27"/>
        </w:rPr>
      </w:pPr>
      <w:r w:rsidRPr="00AF3979">
        <w:rPr>
          <w:color w:val="000000"/>
          <w:szCs w:val="27"/>
        </w:rPr>
        <w:t>Kurum kaynaklarını tüketen, ona haksız külfetler yükleyen, sosyal güvenliği sağlamakta yetersiz duruma düşüren böyle bir borçlanma sistemi, Anayasa'nın 60. ve 65. maddelerine açıkça aykırıdır.</w:t>
      </w:r>
      <w:r w:rsidRPr="00AF3979">
        <w:rPr>
          <w:color w:val="000000"/>
          <w:szCs w:val="27"/>
        </w:rPr>
        <w:t>"</w:t>
      </w:r>
    </w:p>
    <w:p w:rsidR="00F74073" w:rsidRPr="00AF3979" w:rsidRDefault="00F74073" w:rsidP="00AF3979">
      <w:pPr>
        <w:spacing w:before="100" w:beforeAutospacing="1" w:after="100" w:afterAutospacing="1" w:line="240" w:lineRule="auto"/>
        <w:ind w:firstLine="709"/>
        <w:jc w:val="both"/>
        <w:rPr>
          <w:rFonts w:ascii="Times New Roman" w:hAnsi="Times New Roman" w:cs="Times New Roman"/>
          <w:sz w:val="24"/>
        </w:rPr>
      </w:pPr>
    </w:p>
    <w:sectPr w:rsidR="00F74073" w:rsidRPr="00AF397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979" w:rsidRDefault="00AF3979" w:rsidP="00AF3979">
      <w:pPr>
        <w:spacing w:after="0" w:line="240" w:lineRule="auto"/>
      </w:pPr>
      <w:r>
        <w:separator/>
      </w:r>
    </w:p>
  </w:endnote>
  <w:endnote w:type="continuationSeparator" w:id="0">
    <w:p w:rsidR="00AF3979" w:rsidRDefault="00AF3979" w:rsidP="00AF3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979" w:rsidRDefault="00AF3979" w:rsidP="00F4666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F3979" w:rsidRDefault="00AF3979" w:rsidP="00AF397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979" w:rsidRPr="00AF3979" w:rsidRDefault="00AF3979" w:rsidP="00F46663">
    <w:pPr>
      <w:pStyle w:val="Altbilgi"/>
      <w:framePr w:wrap="around" w:vAnchor="text" w:hAnchor="margin" w:xAlign="right" w:y="1"/>
      <w:rPr>
        <w:rStyle w:val="SayfaNumaras"/>
        <w:rFonts w:ascii="Times New Roman" w:hAnsi="Times New Roman" w:cs="Times New Roman"/>
      </w:rPr>
    </w:pPr>
    <w:r w:rsidRPr="00AF3979">
      <w:rPr>
        <w:rStyle w:val="SayfaNumaras"/>
        <w:rFonts w:ascii="Times New Roman" w:hAnsi="Times New Roman" w:cs="Times New Roman"/>
      </w:rPr>
      <w:fldChar w:fldCharType="begin"/>
    </w:r>
    <w:r w:rsidRPr="00AF3979">
      <w:rPr>
        <w:rStyle w:val="SayfaNumaras"/>
        <w:rFonts w:ascii="Times New Roman" w:hAnsi="Times New Roman" w:cs="Times New Roman"/>
      </w:rPr>
      <w:instrText xml:space="preserve">PAGE  </w:instrText>
    </w:r>
    <w:r w:rsidRPr="00AF397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F3979">
      <w:rPr>
        <w:rStyle w:val="SayfaNumaras"/>
        <w:rFonts w:ascii="Times New Roman" w:hAnsi="Times New Roman" w:cs="Times New Roman"/>
      </w:rPr>
      <w:fldChar w:fldCharType="end"/>
    </w:r>
  </w:p>
  <w:p w:rsidR="00AF3979" w:rsidRPr="00AF3979" w:rsidRDefault="00AF3979" w:rsidP="00AF397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979" w:rsidRDefault="00AF3979" w:rsidP="00AF3979">
      <w:pPr>
        <w:spacing w:after="0" w:line="240" w:lineRule="auto"/>
      </w:pPr>
      <w:r>
        <w:separator/>
      </w:r>
    </w:p>
  </w:footnote>
  <w:footnote w:type="continuationSeparator" w:id="0">
    <w:p w:rsidR="00AF3979" w:rsidRDefault="00AF3979" w:rsidP="00AF39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979" w:rsidRPr="00821CA2" w:rsidRDefault="00AF3979" w:rsidP="00AF3979">
    <w:pPr>
      <w:spacing w:after="0" w:line="240" w:lineRule="auto"/>
      <w:jc w:val="both"/>
      <w:rPr>
        <w:rFonts w:ascii="Times New Roman" w:eastAsia="Times New Roman" w:hAnsi="Times New Roman" w:cs="Times New Roman"/>
        <w:b/>
        <w:color w:val="000000"/>
        <w:sz w:val="24"/>
        <w:szCs w:val="27"/>
        <w:lang w:val="tr-TR" w:eastAsia="tr-TR"/>
      </w:rPr>
    </w:pPr>
    <w:r w:rsidRPr="00821CA2">
      <w:rPr>
        <w:rFonts w:ascii="Times New Roman" w:eastAsia="Times New Roman" w:hAnsi="Times New Roman" w:cs="Times New Roman"/>
        <w:b/>
        <w:color w:val="000000"/>
        <w:sz w:val="24"/>
        <w:szCs w:val="27"/>
        <w:lang w:val="tr-TR" w:eastAsia="tr-TR"/>
      </w:rPr>
      <w:t>Esas Sayısı : 1988/19</w:t>
    </w:r>
  </w:p>
  <w:p w:rsidR="00AF3979" w:rsidRPr="00821CA2" w:rsidRDefault="00AF3979" w:rsidP="00AF3979">
    <w:pPr>
      <w:spacing w:after="0" w:line="240" w:lineRule="auto"/>
      <w:jc w:val="both"/>
      <w:rPr>
        <w:rFonts w:ascii="Times New Roman" w:eastAsia="Times New Roman" w:hAnsi="Times New Roman" w:cs="Times New Roman"/>
        <w:b/>
        <w:color w:val="000000"/>
        <w:sz w:val="24"/>
        <w:szCs w:val="27"/>
        <w:lang w:val="tr-TR" w:eastAsia="tr-TR"/>
      </w:rPr>
    </w:pPr>
    <w:r w:rsidRPr="00821CA2">
      <w:rPr>
        <w:rFonts w:ascii="Times New Roman" w:eastAsia="Times New Roman" w:hAnsi="Times New Roman" w:cs="Times New Roman"/>
        <w:b/>
        <w:color w:val="000000"/>
        <w:sz w:val="24"/>
        <w:szCs w:val="27"/>
        <w:lang w:val="tr-TR" w:eastAsia="tr-TR"/>
      </w:rPr>
      <w:t>Karar Sayısı : 1988/33</w:t>
    </w:r>
  </w:p>
  <w:p w:rsidR="00AF3979" w:rsidRPr="00AF3979" w:rsidRDefault="00AF3979" w:rsidP="00AF397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979"/>
    <w:rsid w:val="007D70D8"/>
    <w:rsid w:val="00A040FC"/>
    <w:rsid w:val="00AF3979"/>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03FED-1C1E-4AB6-8055-6B4DCF7C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AF397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F39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3979"/>
    <w:rPr>
      <w:lang w:val="en-US"/>
    </w:rPr>
  </w:style>
  <w:style w:type="character" w:styleId="SayfaNumaras">
    <w:name w:val="page number"/>
    <w:basedOn w:val="VarsaylanParagrafYazTipi"/>
    <w:uiPriority w:val="99"/>
    <w:semiHidden/>
    <w:unhideWhenUsed/>
    <w:rsid w:val="00AF3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11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2018-12-07T11:21:00Z</dcterms:created>
  <dcterms:modified xsi:type="dcterms:W3CDTF">2018-12-07T11:22:00Z</dcterms:modified>
</cp:coreProperties>
</file>