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74E" w:rsidRPr="0094174E" w:rsidRDefault="0094174E" w:rsidP="0094174E">
      <w:pPr>
        <w:pStyle w:val="NormalWeb"/>
        <w:ind w:firstLine="709"/>
        <w:jc w:val="both"/>
        <w:rPr>
          <w:color w:val="000000"/>
          <w:szCs w:val="27"/>
        </w:rPr>
      </w:pPr>
      <w:r w:rsidRPr="0094174E">
        <w:rPr>
          <w:color w:val="000000"/>
          <w:szCs w:val="27"/>
        </w:rPr>
        <w:t>"...</w:t>
      </w:r>
    </w:p>
    <w:p w:rsidR="0094174E" w:rsidRPr="0094174E" w:rsidRDefault="0094174E" w:rsidP="0094174E">
      <w:pPr>
        <w:pStyle w:val="NormalWeb"/>
        <w:ind w:firstLine="709"/>
        <w:jc w:val="both"/>
        <w:rPr>
          <w:color w:val="000000"/>
          <w:szCs w:val="27"/>
        </w:rPr>
      </w:pPr>
      <w:r w:rsidRPr="0094174E">
        <w:rPr>
          <w:color w:val="000000"/>
          <w:szCs w:val="27"/>
        </w:rPr>
        <w:t xml:space="preserve">l- İPTAL İSTEMİNİN </w:t>
      </w:r>
      <w:proofErr w:type="gramStart"/>
      <w:r w:rsidRPr="0094174E">
        <w:rPr>
          <w:color w:val="000000"/>
          <w:szCs w:val="27"/>
        </w:rPr>
        <w:t>GEREKÇESİ :</w:t>
      </w:r>
      <w:bookmarkStart w:id="0" w:name="_GoBack"/>
      <w:bookmarkEnd w:id="0"/>
      <w:proofErr w:type="gramEnd"/>
    </w:p>
    <w:p w:rsidR="0094174E" w:rsidRPr="0094174E" w:rsidRDefault="0094174E" w:rsidP="0094174E">
      <w:pPr>
        <w:pStyle w:val="NormalWeb"/>
        <w:ind w:firstLine="709"/>
        <w:jc w:val="both"/>
        <w:rPr>
          <w:color w:val="000000"/>
          <w:szCs w:val="27"/>
        </w:rPr>
      </w:pPr>
      <w:r w:rsidRPr="0094174E">
        <w:rPr>
          <w:color w:val="000000"/>
          <w:szCs w:val="27"/>
        </w:rPr>
        <w:t xml:space="preserve">Dava dilekçesinde, iptal istemine gerekçe olarak </w:t>
      </w:r>
      <w:proofErr w:type="gramStart"/>
      <w:r w:rsidRPr="0094174E">
        <w:rPr>
          <w:color w:val="000000"/>
          <w:szCs w:val="27"/>
        </w:rPr>
        <w:t>özetle :</w:t>
      </w:r>
      <w:proofErr w:type="gramEnd"/>
    </w:p>
    <w:p w:rsidR="0094174E" w:rsidRPr="0094174E" w:rsidRDefault="0094174E" w:rsidP="0094174E">
      <w:pPr>
        <w:pStyle w:val="NormalWeb"/>
        <w:ind w:firstLine="709"/>
        <w:jc w:val="both"/>
        <w:rPr>
          <w:color w:val="000000"/>
          <w:szCs w:val="27"/>
        </w:rPr>
      </w:pPr>
      <w:r w:rsidRPr="0094174E">
        <w:rPr>
          <w:color w:val="000000"/>
          <w:szCs w:val="27"/>
        </w:rPr>
        <w:t xml:space="preserve">Anayasamızın Cumhuriyetin niteliklerini belirleyen 2. maddesinde, Devletimizin bir hukuk devleti olduğunun belirtildiği; hukuk devletinin, hukukun temel, evrensel ilkelerine uyan ve bunları gerçekleştirmeye çalışan devlet demek olduğuna işaret olunarak, hukuk devleti ilkesinin, kanunların objektif ve genel nitelikli kurallar halinde düzenlenmesini ve kanunlara adalet anlayışının </w:t>
      </w:r>
      <w:proofErr w:type="gramStart"/>
      <w:r w:rsidRPr="0094174E">
        <w:rPr>
          <w:color w:val="000000"/>
          <w:szCs w:val="27"/>
        </w:rPr>
        <w:t>hakim</w:t>
      </w:r>
      <w:proofErr w:type="gramEnd"/>
      <w:r w:rsidRPr="0094174E">
        <w:rPr>
          <w:color w:val="000000"/>
          <w:szCs w:val="27"/>
        </w:rPr>
        <w:t xml:space="preserve"> olmasını gerektirdiğini, oysa Siyasî Partiler Kanununun Geçici 11. Maddesine 9.4.1987 günlü, 3349 sayılı Yasa ile eklenmiş bulunan ve bu dava ile bazı ibarelerinin iptali istenilen fıkra hükümlerine göre, hangi siyasî partilerin devlet yardımından yararlanacağı, yapılacak ilk milletvekili genel seçim yılı için üç misli artırılan devlet yardımından keza hangi partilerin istifade edeceği hususları açıkça bellidir. Yasada kendilerine para aktarılacak olan partilerin sadece adı zikredilmemiştir. Getirilen hükümler objektif ve genel olmaktan uzaktır. Dava konusu yasa ile sağlanan imkândan ancak Türkiye Büyük Millet Meclisinde grubu bulunan Anavatan Partisi, </w:t>
      </w:r>
      <w:proofErr w:type="spellStart"/>
      <w:r w:rsidRPr="0094174E">
        <w:rPr>
          <w:color w:val="000000"/>
          <w:szCs w:val="27"/>
        </w:rPr>
        <w:t>Sosyaldemokrat</w:t>
      </w:r>
      <w:proofErr w:type="spellEnd"/>
      <w:r w:rsidRPr="0094174E">
        <w:rPr>
          <w:color w:val="000000"/>
          <w:szCs w:val="27"/>
        </w:rPr>
        <w:t xml:space="preserve"> Halkçı Parti, Doğru Yol Partisi ve Demokratik Sol Parti yararlanacaktır. Bu dört parti dışında grup oluşturabilecek diğer partilere bu olanaktan yararlanma hakkı tanınmamıştır. Hukuk devleti anlayışı böyle bir düzenlemeye engeldir. Söz konusu hükümlerle adı geçen dört partiye imtiyaz tanınmış ve siyasî partilerin kanun önünde eşitlik ilkesi ihlal edilmiştir.</w:t>
      </w:r>
    </w:p>
    <w:p w:rsidR="0094174E" w:rsidRPr="0094174E" w:rsidRDefault="0094174E" w:rsidP="0094174E">
      <w:pPr>
        <w:pStyle w:val="NormalWeb"/>
        <w:ind w:firstLine="709"/>
        <w:jc w:val="both"/>
        <w:rPr>
          <w:color w:val="000000"/>
          <w:szCs w:val="27"/>
        </w:rPr>
      </w:pPr>
      <w:r w:rsidRPr="0094174E">
        <w:rPr>
          <w:color w:val="000000"/>
          <w:szCs w:val="27"/>
        </w:rPr>
        <w:t>Öte yandan; siyasî partileri demokratik siyasî hayatın vazgeçilmez unsurları sayan Anayasanın 68. maddesine göre siyasî partiler arasında sınıflandırma yapılması ve kimilerine ayrıcalık sağlanması olanağı yoktur, denilerek Siyasî Partiler Kanunu'nun Geçici 11</w:t>
      </w:r>
      <w:proofErr w:type="gramStart"/>
      <w:r w:rsidRPr="0094174E">
        <w:rPr>
          <w:color w:val="000000"/>
          <w:szCs w:val="27"/>
        </w:rPr>
        <w:t>..</w:t>
      </w:r>
      <w:proofErr w:type="gramEnd"/>
      <w:r w:rsidRPr="0094174E">
        <w:rPr>
          <w:color w:val="000000"/>
          <w:szCs w:val="27"/>
        </w:rPr>
        <w:t>maddesine 3349 sayılı Yasanın 1. maddesiyle eklenen iki fıkrada yer alan kimi ibarelerin Anayasa'nın 2., 5., 10. ve 68. maddelerine aykırı olduğu öne sürülmüştür.</w:t>
      </w:r>
      <w:r w:rsidRPr="0094174E">
        <w:rPr>
          <w:color w:val="000000"/>
          <w:szCs w:val="27"/>
        </w:rPr>
        <w:t>"</w:t>
      </w:r>
    </w:p>
    <w:p w:rsidR="00F74073" w:rsidRPr="0094174E" w:rsidRDefault="00F74073" w:rsidP="0094174E">
      <w:pPr>
        <w:spacing w:before="100" w:beforeAutospacing="1" w:after="100" w:afterAutospacing="1" w:line="240" w:lineRule="auto"/>
        <w:ind w:firstLine="709"/>
        <w:jc w:val="both"/>
        <w:rPr>
          <w:rFonts w:ascii="Times New Roman" w:hAnsi="Times New Roman" w:cs="Times New Roman"/>
          <w:sz w:val="24"/>
        </w:rPr>
      </w:pPr>
    </w:p>
    <w:sectPr w:rsidR="00F74073" w:rsidRPr="0094174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74E" w:rsidRDefault="0094174E" w:rsidP="0094174E">
      <w:pPr>
        <w:spacing w:after="0" w:line="240" w:lineRule="auto"/>
      </w:pPr>
      <w:r>
        <w:separator/>
      </w:r>
    </w:p>
  </w:endnote>
  <w:endnote w:type="continuationSeparator" w:id="0">
    <w:p w:rsidR="0094174E" w:rsidRDefault="0094174E" w:rsidP="0094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74E" w:rsidRDefault="0094174E" w:rsidP="005A005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174E" w:rsidRDefault="0094174E" w:rsidP="009417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74E" w:rsidRPr="0094174E" w:rsidRDefault="0094174E" w:rsidP="005A005A">
    <w:pPr>
      <w:pStyle w:val="Altbilgi"/>
      <w:framePr w:wrap="around" w:vAnchor="text" w:hAnchor="margin" w:xAlign="right" w:y="1"/>
      <w:rPr>
        <w:rStyle w:val="SayfaNumaras"/>
        <w:rFonts w:ascii="Times New Roman" w:hAnsi="Times New Roman" w:cs="Times New Roman"/>
      </w:rPr>
    </w:pPr>
    <w:r w:rsidRPr="0094174E">
      <w:rPr>
        <w:rStyle w:val="SayfaNumaras"/>
        <w:rFonts w:ascii="Times New Roman" w:hAnsi="Times New Roman" w:cs="Times New Roman"/>
      </w:rPr>
      <w:fldChar w:fldCharType="begin"/>
    </w:r>
    <w:r w:rsidRPr="0094174E">
      <w:rPr>
        <w:rStyle w:val="SayfaNumaras"/>
        <w:rFonts w:ascii="Times New Roman" w:hAnsi="Times New Roman" w:cs="Times New Roman"/>
      </w:rPr>
      <w:instrText xml:space="preserve">PAGE  </w:instrText>
    </w:r>
    <w:r w:rsidRPr="0094174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4174E">
      <w:rPr>
        <w:rStyle w:val="SayfaNumaras"/>
        <w:rFonts w:ascii="Times New Roman" w:hAnsi="Times New Roman" w:cs="Times New Roman"/>
      </w:rPr>
      <w:fldChar w:fldCharType="end"/>
    </w:r>
  </w:p>
  <w:p w:rsidR="0094174E" w:rsidRPr="0094174E" w:rsidRDefault="0094174E" w:rsidP="0094174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74E" w:rsidRDefault="0094174E" w:rsidP="0094174E">
      <w:pPr>
        <w:spacing w:after="0" w:line="240" w:lineRule="auto"/>
      </w:pPr>
      <w:r>
        <w:separator/>
      </w:r>
    </w:p>
  </w:footnote>
  <w:footnote w:type="continuationSeparator" w:id="0">
    <w:p w:rsidR="0094174E" w:rsidRDefault="0094174E" w:rsidP="00941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74E" w:rsidRPr="00D266B7" w:rsidRDefault="0094174E" w:rsidP="0094174E">
    <w:pPr>
      <w:spacing w:after="0" w:line="240" w:lineRule="auto"/>
      <w:jc w:val="both"/>
      <w:rPr>
        <w:rFonts w:ascii="Times New Roman" w:eastAsia="Times New Roman" w:hAnsi="Times New Roman" w:cs="Times New Roman"/>
        <w:b/>
        <w:color w:val="000000"/>
        <w:sz w:val="24"/>
        <w:szCs w:val="27"/>
        <w:lang w:val="tr-TR" w:eastAsia="tr-TR"/>
      </w:rPr>
    </w:pPr>
    <w:r w:rsidRPr="00D266B7">
      <w:rPr>
        <w:rFonts w:ascii="Times New Roman" w:eastAsia="Times New Roman" w:hAnsi="Times New Roman" w:cs="Times New Roman"/>
        <w:b/>
        <w:color w:val="000000"/>
        <w:sz w:val="24"/>
        <w:szCs w:val="27"/>
        <w:lang w:val="tr-TR" w:eastAsia="tr-TR"/>
      </w:rPr>
      <w:t xml:space="preserve">Esas </w:t>
    </w:r>
    <w:proofErr w:type="gramStart"/>
    <w:r w:rsidRPr="00D266B7">
      <w:rPr>
        <w:rFonts w:ascii="Times New Roman" w:eastAsia="Times New Roman" w:hAnsi="Times New Roman" w:cs="Times New Roman"/>
        <w:b/>
        <w:color w:val="000000"/>
        <w:sz w:val="24"/>
        <w:szCs w:val="27"/>
        <w:lang w:val="tr-TR" w:eastAsia="tr-TR"/>
      </w:rPr>
      <w:t>Sayısı : 1987</w:t>
    </w:r>
    <w:proofErr w:type="gramEnd"/>
    <w:r w:rsidRPr="00D266B7">
      <w:rPr>
        <w:rFonts w:ascii="Times New Roman" w:eastAsia="Times New Roman" w:hAnsi="Times New Roman" w:cs="Times New Roman"/>
        <w:b/>
        <w:color w:val="000000"/>
        <w:sz w:val="24"/>
        <w:szCs w:val="27"/>
        <w:lang w:val="tr-TR" w:eastAsia="tr-TR"/>
      </w:rPr>
      <w:t>/14</w:t>
    </w:r>
  </w:p>
  <w:p w:rsidR="0094174E" w:rsidRPr="00D266B7" w:rsidRDefault="0094174E" w:rsidP="0094174E">
    <w:pPr>
      <w:spacing w:after="0" w:line="240" w:lineRule="auto"/>
      <w:jc w:val="both"/>
      <w:rPr>
        <w:rFonts w:ascii="Times New Roman" w:eastAsia="Times New Roman" w:hAnsi="Times New Roman" w:cs="Times New Roman"/>
        <w:b/>
        <w:color w:val="000000"/>
        <w:sz w:val="24"/>
        <w:szCs w:val="27"/>
        <w:lang w:val="tr-TR" w:eastAsia="tr-TR"/>
      </w:rPr>
    </w:pPr>
    <w:r w:rsidRPr="00D266B7">
      <w:rPr>
        <w:rFonts w:ascii="Times New Roman" w:eastAsia="Times New Roman" w:hAnsi="Times New Roman" w:cs="Times New Roman"/>
        <w:b/>
        <w:color w:val="000000"/>
        <w:sz w:val="24"/>
        <w:szCs w:val="27"/>
        <w:lang w:val="tr-TR" w:eastAsia="tr-TR"/>
      </w:rPr>
      <w:t xml:space="preserve">Karar </w:t>
    </w:r>
    <w:proofErr w:type="gramStart"/>
    <w:r w:rsidRPr="00D266B7">
      <w:rPr>
        <w:rFonts w:ascii="Times New Roman" w:eastAsia="Times New Roman" w:hAnsi="Times New Roman" w:cs="Times New Roman"/>
        <w:b/>
        <w:color w:val="000000"/>
        <w:sz w:val="24"/>
        <w:szCs w:val="27"/>
        <w:lang w:val="tr-TR" w:eastAsia="tr-TR"/>
      </w:rPr>
      <w:t>Sayısı : 1988</w:t>
    </w:r>
    <w:proofErr w:type="gramEnd"/>
    <w:r w:rsidRPr="00D266B7">
      <w:rPr>
        <w:rFonts w:ascii="Times New Roman" w:eastAsia="Times New Roman" w:hAnsi="Times New Roman" w:cs="Times New Roman"/>
        <w:b/>
        <w:color w:val="000000"/>
        <w:sz w:val="24"/>
        <w:szCs w:val="27"/>
        <w:lang w:val="tr-TR" w:eastAsia="tr-TR"/>
      </w:rPr>
      <w:t>/1</w:t>
    </w:r>
  </w:p>
  <w:p w:rsidR="0094174E" w:rsidRPr="0094174E" w:rsidRDefault="0094174E" w:rsidP="009417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4E"/>
    <w:rsid w:val="007D70D8"/>
    <w:rsid w:val="0094174E"/>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0FE27-B4AB-4C6D-A4E8-66162460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4174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417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174E"/>
    <w:rPr>
      <w:lang w:val="en-US"/>
    </w:rPr>
  </w:style>
  <w:style w:type="character" w:styleId="SayfaNumaras">
    <w:name w:val="page number"/>
    <w:basedOn w:val="VarsaylanParagrafYazTipi"/>
    <w:uiPriority w:val="99"/>
    <w:semiHidden/>
    <w:unhideWhenUsed/>
    <w:rsid w:val="00941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1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2018-12-06T12:52:00Z</dcterms:created>
  <dcterms:modified xsi:type="dcterms:W3CDTF">2018-12-06T12:53:00Z</dcterms:modified>
</cp:coreProperties>
</file>