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4D" w:rsidRDefault="00330E4D" w:rsidP="00330E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w:t>
      </w:r>
    </w:p>
    <w:p w:rsidR="00330E4D" w:rsidRDefault="00330E4D" w:rsidP="00330E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II - İTİRAZIN </w:t>
      </w:r>
      <w:proofErr w:type="gramStart"/>
      <w:r>
        <w:rPr>
          <w:rFonts w:ascii="Times New Roman" w:eastAsia="Times New Roman" w:hAnsi="Times New Roman" w:cs="Times New Roman"/>
          <w:color w:val="000000"/>
          <w:sz w:val="24"/>
          <w:szCs w:val="24"/>
          <w:lang w:val="tr-TR" w:eastAsia="tr-TR"/>
        </w:rPr>
        <w:t>GEREKÇESİ :</w:t>
      </w:r>
      <w:proofErr w:type="gramEnd"/>
    </w:p>
    <w:p w:rsidR="00330E4D" w:rsidRDefault="00330E4D" w:rsidP="00330E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Başvurma kararının gerekçesi özetle </w:t>
      </w:r>
      <w:proofErr w:type="gramStart"/>
      <w:r>
        <w:rPr>
          <w:rFonts w:ascii="Times New Roman" w:eastAsia="Times New Roman" w:hAnsi="Times New Roman" w:cs="Times New Roman"/>
          <w:color w:val="000000"/>
          <w:sz w:val="24"/>
          <w:szCs w:val="24"/>
          <w:lang w:val="tr-TR" w:eastAsia="tr-TR"/>
        </w:rPr>
        <w:t>şöyledir :</w:t>
      </w:r>
      <w:proofErr w:type="gramEnd"/>
    </w:p>
    <w:p w:rsidR="00330E4D" w:rsidRDefault="00330E4D" w:rsidP="00330E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İptali istenilen hükümlerle, aynı suçu işleyenler arasında, suçun şahsiliği ile ilgili bulunmayan nedenlerle farklı uygulamalara </w:t>
      </w:r>
      <w:proofErr w:type="gramStart"/>
      <w:r>
        <w:rPr>
          <w:rFonts w:ascii="Times New Roman" w:eastAsia="Times New Roman" w:hAnsi="Times New Roman" w:cs="Times New Roman"/>
          <w:color w:val="000000"/>
          <w:sz w:val="24"/>
          <w:szCs w:val="24"/>
          <w:lang w:val="tr-TR" w:eastAsia="tr-TR"/>
        </w:rPr>
        <w:t>imkan</w:t>
      </w:r>
      <w:proofErr w:type="gramEnd"/>
      <w:r>
        <w:rPr>
          <w:rFonts w:ascii="Times New Roman" w:eastAsia="Times New Roman" w:hAnsi="Times New Roman" w:cs="Times New Roman"/>
          <w:color w:val="000000"/>
          <w:sz w:val="24"/>
          <w:szCs w:val="24"/>
          <w:lang w:val="tr-TR" w:eastAsia="tr-TR"/>
        </w:rPr>
        <w:t xml:space="preserve"> sağlanmıştır.</w:t>
      </w:r>
    </w:p>
    <w:p w:rsidR="00330E4D" w:rsidRDefault="00330E4D" w:rsidP="00330E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Böylece, kişilerin kanun önündeki eşitliği ilkesi zedelenmiştir.</w:t>
      </w:r>
    </w:p>
    <w:p w:rsidR="00330E4D" w:rsidRDefault="00330E4D" w:rsidP="00330E4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Aynı nitelikte hükümler taşıyan 6831 sayılı Orman Kanunu'nun 108. maddesinin beşinci, altıncı ve yedinci fıkraları Anayasa Mahkemesince iptal edilmiştir. Bu hükümlerle, iptali istenilen hükümler arasında nitelik ve içerik yönünden hiçbir fark yoktur.”</w:t>
      </w:r>
    </w:p>
    <w:p w:rsidR="00F74073" w:rsidRDefault="00F74073">
      <w:bookmarkStart w:id="0" w:name="_GoBack"/>
      <w:bookmarkEnd w:id="0"/>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4C" w:rsidRDefault="004F0D4C" w:rsidP="00330E4D">
      <w:pPr>
        <w:spacing w:after="0" w:line="240" w:lineRule="auto"/>
      </w:pPr>
      <w:r>
        <w:separator/>
      </w:r>
    </w:p>
  </w:endnote>
  <w:endnote w:type="continuationSeparator" w:id="0">
    <w:p w:rsidR="004F0D4C" w:rsidRDefault="004F0D4C" w:rsidP="0033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829476"/>
      <w:docPartObj>
        <w:docPartGallery w:val="Page Numbers (Bottom of Page)"/>
        <w:docPartUnique/>
      </w:docPartObj>
    </w:sdtPr>
    <w:sdtContent>
      <w:p w:rsidR="00647E4F" w:rsidRDefault="00647E4F">
        <w:pPr>
          <w:pStyle w:val="Altbilgi"/>
          <w:jc w:val="right"/>
        </w:pPr>
        <w:r>
          <w:fldChar w:fldCharType="begin"/>
        </w:r>
        <w:r>
          <w:instrText>PAGE   \* MERGEFORMAT</w:instrText>
        </w:r>
        <w:r>
          <w:fldChar w:fldCharType="separate"/>
        </w:r>
        <w:r w:rsidRPr="00647E4F">
          <w:rPr>
            <w:noProof/>
            <w:lang w:val="tr-TR"/>
          </w:rPr>
          <w:t>1</w:t>
        </w:r>
        <w:r>
          <w:fldChar w:fldCharType="end"/>
        </w:r>
      </w:p>
    </w:sdtContent>
  </w:sdt>
  <w:p w:rsidR="00647E4F" w:rsidRDefault="00647E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4C" w:rsidRDefault="004F0D4C" w:rsidP="00330E4D">
      <w:pPr>
        <w:spacing w:after="0" w:line="240" w:lineRule="auto"/>
      </w:pPr>
      <w:r>
        <w:separator/>
      </w:r>
    </w:p>
  </w:footnote>
  <w:footnote w:type="continuationSeparator" w:id="0">
    <w:p w:rsidR="004F0D4C" w:rsidRDefault="004F0D4C" w:rsidP="00330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4D" w:rsidRPr="00647E4F" w:rsidRDefault="00330E4D" w:rsidP="00330E4D">
    <w:pPr>
      <w:pStyle w:val="NormalWeb"/>
      <w:rPr>
        <w:b/>
        <w:color w:val="000000"/>
        <w:sz w:val="22"/>
        <w:szCs w:val="22"/>
      </w:rPr>
    </w:pPr>
    <w:r w:rsidRPr="00647E4F">
      <w:rPr>
        <w:b/>
        <w:color w:val="000000"/>
        <w:sz w:val="22"/>
        <w:szCs w:val="22"/>
      </w:rPr>
      <w:t xml:space="preserve">Esas </w:t>
    </w:r>
    <w:proofErr w:type="gramStart"/>
    <w:r w:rsidRPr="00647E4F">
      <w:rPr>
        <w:b/>
        <w:color w:val="000000"/>
        <w:sz w:val="22"/>
        <w:szCs w:val="22"/>
      </w:rPr>
      <w:t>Sayısı   : 1985</w:t>
    </w:r>
    <w:proofErr w:type="gramEnd"/>
    <w:r w:rsidRPr="00647E4F">
      <w:rPr>
        <w:b/>
        <w:color w:val="000000"/>
        <w:sz w:val="22"/>
        <w:szCs w:val="22"/>
      </w:rPr>
      <w:t>/19</w:t>
    </w:r>
  </w:p>
  <w:p w:rsidR="00330E4D" w:rsidRPr="00647E4F" w:rsidRDefault="00330E4D" w:rsidP="00330E4D">
    <w:pPr>
      <w:pStyle w:val="NormalWeb"/>
      <w:rPr>
        <w:b/>
        <w:color w:val="000000"/>
        <w:sz w:val="22"/>
        <w:szCs w:val="22"/>
      </w:rPr>
    </w:pPr>
    <w:r w:rsidRPr="00647E4F">
      <w:rPr>
        <w:b/>
        <w:color w:val="000000"/>
        <w:sz w:val="22"/>
        <w:szCs w:val="22"/>
      </w:rPr>
      <w:t xml:space="preserve">Karar </w:t>
    </w:r>
    <w:proofErr w:type="gramStart"/>
    <w:r w:rsidRPr="00647E4F">
      <w:rPr>
        <w:b/>
        <w:color w:val="000000"/>
        <w:sz w:val="22"/>
        <w:szCs w:val="22"/>
      </w:rPr>
      <w:t>Sayısı   : 1985</w:t>
    </w:r>
    <w:proofErr w:type="gramEnd"/>
    <w:r w:rsidRPr="00647E4F">
      <w:rPr>
        <w:b/>
        <w:color w:val="000000"/>
        <w:sz w:val="22"/>
        <w:szCs w:val="22"/>
      </w:rPr>
      <w:t>/21</w:t>
    </w:r>
  </w:p>
  <w:p w:rsidR="00330E4D" w:rsidRDefault="00330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5E"/>
    <w:rsid w:val="0029785E"/>
    <w:rsid w:val="00330E4D"/>
    <w:rsid w:val="004F0D4C"/>
    <w:rsid w:val="00647E4F"/>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9FFD4-19A1-4F6B-B09D-7F4454A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E4D"/>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0E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E4D"/>
    <w:rPr>
      <w:lang w:val="en-US"/>
    </w:rPr>
  </w:style>
  <w:style w:type="paragraph" w:styleId="Altbilgi">
    <w:name w:val="footer"/>
    <w:basedOn w:val="Normal"/>
    <w:link w:val="AltbilgiChar"/>
    <w:uiPriority w:val="99"/>
    <w:unhideWhenUsed/>
    <w:rsid w:val="00330E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E4D"/>
    <w:rPr>
      <w:lang w:val="en-US"/>
    </w:rPr>
  </w:style>
  <w:style w:type="paragraph" w:styleId="NormalWeb">
    <w:name w:val="Normal (Web)"/>
    <w:basedOn w:val="Normal"/>
    <w:uiPriority w:val="99"/>
    <w:semiHidden/>
    <w:unhideWhenUsed/>
    <w:rsid w:val="00330E4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464">
      <w:bodyDiv w:val="1"/>
      <w:marLeft w:val="0"/>
      <w:marRight w:val="0"/>
      <w:marTop w:val="0"/>
      <w:marBottom w:val="0"/>
      <w:divBdr>
        <w:top w:val="none" w:sz="0" w:space="0" w:color="auto"/>
        <w:left w:val="none" w:sz="0" w:space="0" w:color="auto"/>
        <w:bottom w:val="none" w:sz="0" w:space="0" w:color="auto"/>
        <w:right w:val="none" w:sz="0" w:space="0" w:color="auto"/>
      </w:divBdr>
    </w:div>
    <w:div w:id="21068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2018-11-29T12:12:00Z</dcterms:created>
  <dcterms:modified xsi:type="dcterms:W3CDTF">2018-12-04T12:50:00Z</dcterms:modified>
</cp:coreProperties>
</file>