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263" w:rsidRDefault="00414263" w:rsidP="0041426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14263" w:rsidRPr="005E373A" w:rsidRDefault="00414263" w:rsidP="0041426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II- İTİRAZIN </w:t>
      </w:r>
      <w:proofErr w:type="gramStart"/>
      <w:r w:rsidRPr="005E373A">
        <w:rPr>
          <w:rFonts w:ascii="Times New Roman" w:eastAsia="Times New Roman" w:hAnsi="Times New Roman" w:cs="Times New Roman"/>
          <w:color w:val="010000"/>
          <w:sz w:val="24"/>
          <w:szCs w:val="27"/>
          <w:lang w:eastAsia="tr-TR"/>
        </w:rPr>
        <w:t>GEREKÇESİ :</w:t>
      </w:r>
      <w:proofErr w:type="gramEnd"/>
    </w:p>
    <w:p w:rsidR="00414263" w:rsidRPr="005E373A" w:rsidRDefault="00414263" w:rsidP="0041426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 xml:space="preserve">İş Mahkemesinin başvurma kararının gerekçesi özetle </w:t>
      </w:r>
      <w:proofErr w:type="gramStart"/>
      <w:r w:rsidRPr="005E373A">
        <w:rPr>
          <w:rFonts w:ascii="Times New Roman" w:eastAsia="Times New Roman" w:hAnsi="Times New Roman" w:cs="Times New Roman"/>
          <w:color w:val="010000"/>
          <w:sz w:val="24"/>
          <w:szCs w:val="27"/>
          <w:lang w:eastAsia="tr-TR"/>
        </w:rPr>
        <w:t>şöyledir :</w:t>
      </w:r>
      <w:proofErr w:type="gramEnd"/>
    </w:p>
    <w:p w:rsidR="00414263" w:rsidRPr="005E373A" w:rsidRDefault="00414263" w:rsidP="0041426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506 sayılı Yasanın 6. maddesinin üçüncü ve dördüncü fıkralarında, sigortalı olmak hak ve yükümünden vazgeçilemeyeceği ve sözleşmelere bu hakları azaltmak veya başkasına devretmek yolunda hükümler konulama</w:t>
      </w:r>
      <w:bookmarkStart w:id="0" w:name="_GoBack"/>
      <w:bookmarkEnd w:id="0"/>
      <w:r w:rsidRPr="005E373A">
        <w:rPr>
          <w:rFonts w:ascii="Times New Roman" w:eastAsia="Times New Roman" w:hAnsi="Times New Roman" w:cs="Times New Roman"/>
          <w:color w:val="010000"/>
          <w:sz w:val="24"/>
          <w:szCs w:val="27"/>
          <w:lang w:eastAsia="tr-TR"/>
        </w:rPr>
        <w:t>yacağı öngörülmüştür.</w:t>
      </w:r>
    </w:p>
    <w:p w:rsidR="00414263" w:rsidRPr="005E373A" w:rsidRDefault="00414263" w:rsidP="0041426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Anayasanın 10. maddesinin ikinci fıkrasında, Devletin, kişinin temel hak ve özgürlüklerini, bireyin huzurunu, sosyal adalet ve hukuk devleti ilkeleriyle bağdaşamayacak biçimde sınırlayan engellerin kaldırılacağı, insanî, maddî ve manevî varlığının gelişmesi için gerekli koşulların hazırlanacağı belirtilmiştir.</w:t>
      </w:r>
    </w:p>
    <w:p w:rsidR="00414263" w:rsidRPr="005E373A" w:rsidRDefault="00414263" w:rsidP="0041426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Anayasanın 11. maddesinde, temel hak ve özgürlüklerin özüne de konulamayacağı, bunların sınırlanması ve kötüye kullanılamayacağı konulan düzenlenmiş, 12. maddesinde de herkesin yasa önünde eşit olduğu belirtilmiştir.</w:t>
      </w:r>
    </w:p>
    <w:p w:rsidR="00414263" w:rsidRPr="005E373A" w:rsidRDefault="00414263" w:rsidP="0041426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Anayasanın 35. maddesinde ise, ailenin Türk toplumunun temeli olduğu, Devletin ve öbür kamu tüzel kişilerinin aile bireylerinin korunması için gerekli önlemleri alması hükme bağlanmıştır.</w:t>
      </w:r>
    </w:p>
    <w:p w:rsidR="00414263" w:rsidRDefault="00414263" w:rsidP="0041426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373A">
        <w:rPr>
          <w:rFonts w:ascii="Times New Roman" w:eastAsia="Times New Roman" w:hAnsi="Times New Roman" w:cs="Times New Roman"/>
          <w:color w:val="010000"/>
          <w:sz w:val="24"/>
          <w:szCs w:val="27"/>
          <w:lang w:eastAsia="tr-TR"/>
        </w:rPr>
        <w:t>506 sayılı Yasanın 99. maddesinin birinci fıkrasıyla, bu sosyal güvencenin 5 yıllık süre içerisinde başvurulmadığı gerekçesi ile ortadan kaldırılacağı düşünülemez. Anılan fıkra bu nedenlerle Anayasaya aykırıdır.</w:t>
      </w:r>
      <w:r>
        <w:rPr>
          <w:rFonts w:ascii="Times New Roman" w:eastAsia="Times New Roman" w:hAnsi="Times New Roman" w:cs="Times New Roman"/>
          <w:color w:val="010000"/>
          <w:sz w:val="24"/>
          <w:szCs w:val="27"/>
          <w:lang w:eastAsia="tr-TR"/>
        </w:rPr>
        <w:t>"</w:t>
      </w:r>
    </w:p>
    <w:p w:rsidR="00BC1A9A" w:rsidRPr="00414263" w:rsidRDefault="00C55B8E" w:rsidP="00414263">
      <w:pPr>
        <w:spacing w:before="240" w:after="100" w:afterAutospacing="1" w:line="240" w:lineRule="auto"/>
        <w:ind w:firstLine="709"/>
        <w:jc w:val="both"/>
        <w:rPr>
          <w:rFonts w:ascii="Times New Roman" w:hAnsi="Times New Roman" w:cs="Times New Roman"/>
          <w:sz w:val="24"/>
        </w:rPr>
      </w:pPr>
    </w:p>
    <w:sectPr w:rsidR="00BC1A9A" w:rsidRPr="00414263" w:rsidSect="0041426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B8E" w:rsidRDefault="00C55B8E" w:rsidP="00414263">
      <w:pPr>
        <w:spacing w:line="240" w:lineRule="auto"/>
      </w:pPr>
      <w:r>
        <w:separator/>
      </w:r>
    </w:p>
  </w:endnote>
  <w:endnote w:type="continuationSeparator" w:id="0">
    <w:p w:rsidR="00C55B8E" w:rsidRDefault="00C55B8E" w:rsidP="00414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263" w:rsidRDefault="00414263"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14263" w:rsidRDefault="00414263" w:rsidP="0041426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263" w:rsidRPr="00414263" w:rsidRDefault="00414263" w:rsidP="00D26A63">
    <w:pPr>
      <w:pStyle w:val="AltBilgi"/>
      <w:framePr w:wrap="around" w:vAnchor="text" w:hAnchor="margin" w:xAlign="right" w:y="1"/>
      <w:rPr>
        <w:rStyle w:val="SayfaNumaras"/>
        <w:rFonts w:ascii="Times New Roman" w:hAnsi="Times New Roman" w:cs="Times New Roman"/>
      </w:rPr>
    </w:pPr>
    <w:r w:rsidRPr="00414263">
      <w:rPr>
        <w:rStyle w:val="SayfaNumaras"/>
        <w:rFonts w:ascii="Times New Roman" w:hAnsi="Times New Roman" w:cs="Times New Roman"/>
      </w:rPr>
      <w:fldChar w:fldCharType="begin"/>
    </w:r>
    <w:r w:rsidRPr="00414263">
      <w:rPr>
        <w:rStyle w:val="SayfaNumaras"/>
        <w:rFonts w:ascii="Times New Roman" w:hAnsi="Times New Roman" w:cs="Times New Roman"/>
      </w:rPr>
      <w:instrText xml:space="preserve"> PAGE </w:instrText>
    </w:r>
    <w:r w:rsidRPr="00414263">
      <w:rPr>
        <w:rStyle w:val="SayfaNumaras"/>
        <w:rFonts w:ascii="Times New Roman" w:hAnsi="Times New Roman" w:cs="Times New Roman"/>
      </w:rPr>
      <w:fldChar w:fldCharType="separate"/>
    </w:r>
    <w:r w:rsidRPr="00414263">
      <w:rPr>
        <w:rStyle w:val="SayfaNumaras"/>
        <w:rFonts w:ascii="Times New Roman" w:hAnsi="Times New Roman" w:cs="Times New Roman"/>
        <w:noProof/>
      </w:rPr>
      <w:t>1</w:t>
    </w:r>
    <w:r w:rsidRPr="00414263">
      <w:rPr>
        <w:rStyle w:val="SayfaNumaras"/>
        <w:rFonts w:ascii="Times New Roman" w:hAnsi="Times New Roman" w:cs="Times New Roman"/>
      </w:rPr>
      <w:fldChar w:fldCharType="end"/>
    </w:r>
  </w:p>
  <w:p w:rsidR="00414263" w:rsidRPr="00414263" w:rsidRDefault="00414263" w:rsidP="00414263">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B8E" w:rsidRDefault="00C55B8E" w:rsidP="00414263">
      <w:pPr>
        <w:spacing w:line="240" w:lineRule="auto"/>
      </w:pPr>
      <w:r>
        <w:separator/>
      </w:r>
    </w:p>
  </w:footnote>
  <w:footnote w:type="continuationSeparator" w:id="0">
    <w:p w:rsidR="00C55B8E" w:rsidRDefault="00C55B8E" w:rsidP="004142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263" w:rsidRDefault="00414263" w:rsidP="00414263">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sayısı:1980/59</w:t>
    </w:r>
  </w:p>
  <w:p w:rsidR="00414263" w:rsidRDefault="00414263" w:rsidP="0041426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sayısı:1980/53</w:t>
    </w:r>
  </w:p>
  <w:p w:rsidR="00414263" w:rsidRPr="00414263" w:rsidRDefault="00414263" w:rsidP="004142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63"/>
    <w:rsid w:val="00041752"/>
    <w:rsid w:val="00065B42"/>
    <w:rsid w:val="000E45EB"/>
    <w:rsid w:val="000F1EDB"/>
    <w:rsid w:val="00124B66"/>
    <w:rsid w:val="00286DD9"/>
    <w:rsid w:val="00347E8D"/>
    <w:rsid w:val="00414263"/>
    <w:rsid w:val="00503F1E"/>
    <w:rsid w:val="00821D56"/>
    <w:rsid w:val="008D57F7"/>
    <w:rsid w:val="00947847"/>
    <w:rsid w:val="00B04393"/>
    <w:rsid w:val="00B52EFE"/>
    <w:rsid w:val="00C55B8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2206E-AF4F-4C47-98B2-69103963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263"/>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41426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14263"/>
  </w:style>
  <w:style w:type="paragraph" w:styleId="AltBilgi">
    <w:name w:val="footer"/>
    <w:basedOn w:val="Normal"/>
    <w:link w:val="AltBilgiChar"/>
    <w:uiPriority w:val="99"/>
    <w:unhideWhenUsed/>
    <w:rsid w:val="0041426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14263"/>
  </w:style>
  <w:style w:type="character" w:styleId="SayfaNumaras">
    <w:name w:val="page number"/>
    <w:basedOn w:val="VarsaylanParagrafYazTipi"/>
    <w:uiPriority w:val="99"/>
    <w:semiHidden/>
    <w:unhideWhenUsed/>
    <w:rsid w:val="0041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2020-06-27T17:29:00Z</dcterms:created>
  <dcterms:modified xsi:type="dcterms:W3CDTF">2020-06-27T17:29:00Z</dcterms:modified>
</cp:coreProperties>
</file>