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97"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I - İPTAL İSTEMİNİN GEREKÇESİ :</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Dava dilekçesinde, iptal isteminin gerekçesi olarak, özetle şunlar ileri sürülmektedir :</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1 - 2162 sayılı Yasaya ilişkin tasar</w:t>
      </w:r>
      <w:bookmarkStart w:id="0" w:name="_GoBack"/>
      <w:bookmarkEnd w:id="0"/>
      <w:r w:rsidRPr="00ED219D">
        <w:rPr>
          <w:rFonts w:ascii="Times New Roman" w:eastAsia="Times New Roman" w:hAnsi="Times New Roman" w:cs="Times New Roman"/>
          <w:color w:val="010000"/>
          <w:sz w:val="24"/>
          <w:szCs w:val="27"/>
          <w:lang w:eastAsia="tr-TR"/>
        </w:rPr>
        <w:t>ıya, başlangıçta, üniversite personelinin statüsü ile ilgili bir hüküm konulmuş olmayıp, iptali istenen hükümler, Millet Meclisi Genel Kurulundaki görüşmeler sırasında eklendiğinden, bu konuda Üniversitenin görüşü alınmamıştır. Oysa Anayasa'nın 120. maddesinde düzenlenen "Üniversite özerkliği", hiç olmazsa Hükümetin uyarılması ve böylece Anayasa'ya aykırılığın önlenmesi yönlerinden, üniversitenin görüşünün alınmasını gerekli kılmaktadır.</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2 - Tam gün çalışan üniversite öğretim üyelerine 1765 sayılı Yasanın değişik 16. maddesi uyarınca verilen ödenek ile 2162 sayılı Yasanın öngördüğü ödeneklerin ayrı nitelikte olmaları nedeniyle, 2162 sayılı Yasanın kapsamına giren üniversite öğretim üyeleri ile girmeyenler arasında Ödenekler yönünden ayırım doğacak, ayrıca sağlık bilimleri fakültelerinin dekan, dekan yardımcıları ve bu fakülteler öğretim üyeleri arasından seçilen rektörler ve rektör yardımcıları yönetim ödeneği alamazken, öteki fakülteler dekan ve dekan yardımcılarına ve bu fakültelerden seçilen rektörlerle rektör yardımcılarına yönetim ödeneği verilecektir. Bu durum, Anayasa'nın eşitlik ilkesine aykırıdır.</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3 - 2162 sayılı Yasa, üniversitelerin çeşitli fakültelerinin öğretim üyesi gereksiniminin başka fakültelerden karşılanması olanağını önemli ölçüde kısıtlamaktadır.</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4 - 2162 sayılı Yasanın kapsamına alınan öğretim üyeleri, 1750 sayılı Üniversiteler Yasasının 38. maddesinin sağladığı, resmî çalışma saatları dışında mesleklerini serbest olarak yerine getirme olanağından yoksun kılınmakta, böylece ya 2162 sayılı Yasaya bağlı kalmak, ya da üniversitedeki görevlerinden ayrılmak zorunda bırakılmaktadırlar. Bu durum, 2162 sayılı Yasa ile üniversitede öğretim üyesi olma koşulunun düzenlendiği anlamına geldiği gibi, ortaya çıkardığı ayırım nedeniyle, Anayasa'nın eşitlik ilkesine de aykırıdır.</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5 - 1765 sayılı Yasanın 15. maddesinde öngörülen "kuruluş ve gelişme ödeneği" 2162 sayılı Yasa ile kaldırılmıştır. Bu durum, yeni kurulan üniversiteleri olumsuz yönde etkileyecektir.</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6 - 1750 sayılı Yasanın 39. maddesi ile üniversite öğretim üyelerine ve yardımcılarına döner sermayeden yapılması öngörülen Ödeme, 2162 sayılı Yasa ile bir kesim üniversite personeli bakımından Önlenmiştir. Bu kısıtlama Anayasa'nın eşitlik ilkesine aykırı düşmektedir.</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7 - Çalışma saatlarının ayarlanması konusunda, 2162 sayılı Yasanın 6. maddesi ile valilere tanınan yetki, üniversitenin işleyişine ve çalışma düzenine karışma niteliğindedir.</w:t>
      </w:r>
    </w:p>
    <w:p w:rsidR="00AA2997" w:rsidRPr="00ED219D"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t>8 - 2162 sayılı Yasa sağlık bilimleri ile ilgili fakülteler öğretim üyelerinin Türkiye Bilimsel ve Teknik Araştırma Kurumunda, Adlî Tıpta ve Sağlık ve Sosyal Yardım Bakanlığında görevlendirilmelerini engellemektedir.</w:t>
      </w:r>
    </w:p>
    <w:p w:rsidR="00AA2997" w:rsidRDefault="00AA2997" w:rsidP="00AA299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D219D">
        <w:rPr>
          <w:rFonts w:ascii="Times New Roman" w:eastAsia="Times New Roman" w:hAnsi="Times New Roman" w:cs="Times New Roman"/>
          <w:color w:val="010000"/>
          <w:sz w:val="24"/>
          <w:szCs w:val="27"/>
          <w:lang w:eastAsia="tr-TR"/>
        </w:rPr>
        <w:lastRenderedPageBreak/>
        <w:t>9 - Anayasa'nın değişik 120. maddesi, üniversite personel statüsünün üniversiteye Özgü bir yasa ile düzenlenmesini gerektirmektedir. Oysa 2162 sayılı Yasa, kimi öğretim üyelerinin statüsünü 657 sayılı Devlet Memurları Yasasına bağlı sağlık personeli ile birlikte ele almıştır. . Bu, Anayasa'ya aykırılık durumunu oluşturur.</w:t>
      </w:r>
      <w:r>
        <w:rPr>
          <w:rFonts w:ascii="Times New Roman" w:eastAsia="Times New Roman" w:hAnsi="Times New Roman" w:cs="Times New Roman"/>
          <w:color w:val="010000"/>
          <w:sz w:val="24"/>
          <w:szCs w:val="27"/>
          <w:lang w:eastAsia="tr-TR"/>
        </w:rPr>
        <w:t>"</w:t>
      </w:r>
    </w:p>
    <w:p w:rsidR="00A75DEA" w:rsidRPr="00AA2997" w:rsidRDefault="00A75DEA" w:rsidP="00AA2997">
      <w:pPr>
        <w:spacing w:before="240" w:after="100" w:afterAutospacing="1" w:line="240" w:lineRule="auto"/>
        <w:ind w:firstLine="709"/>
        <w:jc w:val="both"/>
        <w:rPr>
          <w:rFonts w:ascii="Times New Roman" w:hAnsi="Times New Roman" w:cs="Times New Roman"/>
          <w:sz w:val="24"/>
        </w:rPr>
      </w:pPr>
    </w:p>
    <w:sectPr w:rsidR="00A75DEA" w:rsidRPr="00AA2997" w:rsidSect="00AA299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2F" w:rsidRDefault="00687E2F" w:rsidP="00AA2997">
      <w:pPr>
        <w:spacing w:after="0" w:line="240" w:lineRule="auto"/>
      </w:pPr>
      <w:r>
        <w:separator/>
      </w:r>
    </w:p>
  </w:endnote>
  <w:endnote w:type="continuationSeparator" w:id="0">
    <w:p w:rsidR="00687E2F" w:rsidRDefault="00687E2F" w:rsidP="00AA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97" w:rsidRDefault="00AA2997"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2997" w:rsidRDefault="00AA2997" w:rsidP="00AA29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97" w:rsidRPr="00AA2997" w:rsidRDefault="00AA2997" w:rsidP="002D7B7B">
    <w:pPr>
      <w:pStyle w:val="Altbilgi"/>
      <w:framePr w:wrap="around" w:vAnchor="text" w:hAnchor="margin" w:xAlign="right" w:y="1"/>
      <w:rPr>
        <w:rStyle w:val="SayfaNumaras"/>
        <w:rFonts w:ascii="Times New Roman" w:hAnsi="Times New Roman" w:cs="Times New Roman"/>
      </w:rPr>
    </w:pPr>
    <w:r w:rsidRPr="00AA2997">
      <w:rPr>
        <w:rStyle w:val="SayfaNumaras"/>
        <w:rFonts w:ascii="Times New Roman" w:hAnsi="Times New Roman" w:cs="Times New Roman"/>
      </w:rPr>
      <w:fldChar w:fldCharType="begin"/>
    </w:r>
    <w:r w:rsidRPr="00AA2997">
      <w:rPr>
        <w:rStyle w:val="SayfaNumaras"/>
        <w:rFonts w:ascii="Times New Roman" w:hAnsi="Times New Roman" w:cs="Times New Roman"/>
      </w:rPr>
      <w:instrText xml:space="preserve">PAGE  </w:instrText>
    </w:r>
    <w:r w:rsidRPr="00AA299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A2997">
      <w:rPr>
        <w:rStyle w:val="SayfaNumaras"/>
        <w:rFonts w:ascii="Times New Roman" w:hAnsi="Times New Roman" w:cs="Times New Roman"/>
      </w:rPr>
      <w:fldChar w:fldCharType="end"/>
    </w:r>
  </w:p>
  <w:p w:rsidR="00AA2997" w:rsidRPr="00AA2997" w:rsidRDefault="00AA2997" w:rsidP="00AA299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2F" w:rsidRDefault="00687E2F" w:rsidP="00AA2997">
      <w:pPr>
        <w:spacing w:after="0" w:line="240" w:lineRule="auto"/>
      </w:pPr>
      <w:r>
        <w:separator/>
      </w:r>
    </w:p>
  </w:footnote>
  <w:footnote w:type="continuationSeparator" w:id="0">
    <w:p w:rsidR="00687E2F" w:rsidRDefault="00687E2F" w:rsidP="00AA2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97" w:rsidRDefault="00AA2997" w:rsidP="00AA299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sayısı:1978/59</w:t>
    </w:r>
  </w:p>
  <w:p w:rsidR="00AA2997" w:rsidRDefault="00AA2997" w:rsidP="00AA299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sayısı:1979/11</w:t>
    </w:r>
  </w:p>
  <w:p w:rsidR="00AA2997" w:rsidRPr="00AA2997" w:rsidRDefault="00AA2997" w:rsidP="00AA29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97"/>
    <w:rsid w:val="00687E2F"/>
    <w:rsid w:val="00A75DEA"/>
    <w:rsid w:val="00AA29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57B1E-035A-4F0A-83FB-64B15D80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9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29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2997"/>
  </w:style>
  <w:style w:type="paragraph" w:styleId="Altbilgi">
    <w:name w:val="footer"/>
    <w:basedOn w:val="Normal"/>
    <w:link w:val="AltbilgiChar"/>
    <w:uiPriority w:val="99"/>
    <w:unhideWhenUsed/>
    <w:rsid w:val="00AA29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2997"/>
  </w:style>
  <w:style w:type="character" w:styleId="SayfaNumaras">
    <w:name w:val="page number"/>
    <w:basedOn w:val="VarsaylanParagrafYazTipi"/>
    <w:uiPriority w:val="99"/>
    <w:semiHidden/>
    <w:unhideWhenUsed/>
    <w:rsid w:val="00AA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2020-06-25T13:37:00Z</dcterms:created>
  <dcterms:modified xsi:type="dcterms:W3CDTF">2020-06-25T13:38:00Z</dcterms:modified>
</cp:coreProperties>
</file>