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E57" w:rsidRDefault="00CD6E57" w:rsidP="00CD6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CD6E57" w:rsidRPr="00402AB7" w:rsidRDefault="00CD6E57" w:rsidP="00CD6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II. İTİRAZIN GEREKÇESİ:</w:t>
      </w:r>
    </w:p>
    <w:p w:rsidR="00CD6E57" w:rsidRPr="00402AB7" w:rsidRDefault="00CD6E57" w:rsidP="00CD6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 xml:space="preserve">İtirazın dayandırıldığı gerekçe özet olarak </w:t>
      </w:r>
      <w:proofErr w:type="gramStart"/>
      <w:r w:rsidRPr="00402AB7">
        <w:rPr>
          <w:rFonts w:ascii="Times New Roman" w:eastAsia="Times New Roman" w:hAnsi="Times New Roman" w:cs="Times New Roman"/>
          <w:color w:val="010000"/>
          <w:sz w:val="24"/>
          <w:szCs w:val="27"/>
          <w:lang w:eastAsia="tr-TR"/>
        </w:rPr>
        <w:t>şöyledir :</w:t>
      </w:r>
      <w:proofErr w:type="gramEnd"/>
    </w:p>
    <w:p w:rsidR="00CD6E57" w:rsidRDefault="00CD6E57" w:rsidP="00CD6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402AB7">
        <w:rPr>
          <w:rFonts w:ascii="Times New Roman" w:eastAsia="Times New Roman" w:hAnsi="Times New Roman" w:cs="Times New Roman"/>
          <w:color w:val="010000"/>
          <w:sz w:val="24"/>
          <w:szCs w:val="27"/>
          <w:lang w:eastAsia="tr-TR"/>
        </w:rPr>
        <w:t>Birden çok dairelere ayrılan mahkemelerde Adalet Bakanına, işlerin nev'ine göre davaya bakacak görevli mahkemeyi tayin etmek yetkisini tanıyan 1696 sayılı Yasanın Ek 3. ve 469 sayılı Yasanın 2. maddelerinin, Anayasa'nın 32. maddesindeki tabiî hâkim ilkesine, 132. maddesindeki mahkemelerin bağımsızlığı, 136. maddesindeki mahkemelerin kuruluşu, görev ve yetkileriyle işleyişi ve yargılama usullerinin kanunla gösterilmesi ilkelerine aykırı olduğu ileri sürülerek iptalleri istenmiştir.</w:t>
      </w:r>
      <w:r>
        <w:rPr>
          <w:rFonts w:ascii="Times New Roman" w:eastAsia="Times New Roman" w:hAnsi="Times New Roman" w:cs="Times New Roman"/>
          <w:color w:val="010000"/>
          <w:sz w:val="24"/>
          <w:szCs w:val="27"/>
          <w:lang w:eastAsia="tr-TR"/>
        </w:rPr>
        <w:t>"</w:t>
      </w:r>
      <w:bookmarkStart w:id="0" w:name="_GoBack"/>
      <w:bookmarkEnd w:id="0"/>
      <w:proofErr w:type="gramEnd"/>
    </w:p>
    <w:p w:rsidR="00A75DEA" w:rsidRPr="00CD6E57" w:rsidRDefault="00A75DEA" w:rsidP="00CD6E57">
      <w:pPr>
        <w:spacing w:before="240" w:after="100" w:afterAutospacing="1" w:line="240" w:lineRule="auto"/>
        <w:ind w:firstLine="709"/>
        <w:jc w:val="both"/>
        <w:rPr>
          <w:rFonts w:ascii="Times New Roman" w:hAnsi="Times New Roman" w:cs="Times New Roman"/>
          <w:sz w:val="24"/>
        </w:rPr>
      </w:pPr>
    </w:p>
    <w:sectPr w:rsidR="00A75DEA" w:rsidRPr="00CD6E57" w:rsidSect="00CD6E57">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EDF" w:rsidRDefault="00D85EDF" w:rsidP="00CD6E57">
      <w:pPr>
        <w:spacing w:after="0" w:line="240" w:lineRule="auto"/>
      </w:pPr>
      <w:r>
        <w:separator/>
      </w:r>
    </w:p>
  </w:endnote>
  <w:endnote w:type="continuationSeparator" w:id="0">
    <w:p w:rsidR="00D85EDF" w:rsidRDefault="00D85EDF" w:rsidP="00CD6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E57" w:rsidRDefault="00CD6E57"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D6E57" w:rsidRDefault="00CD6E57" w:rsidP="00CD6E5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E57" w:rsidRPr="00CD6E57" w:rsidRDefault="00CD6E57" w:rsidP="000C6A26">
    <w:pPr>
      <w:pStyle w:val="Altbilgi"/>
      <w:framePr w:wrap="around" w:vAnchor="text" w:hAnchor="margin" w:xAlign="right" w:y="1"/>
      <w:rPr>
        <w:rStyle w:val="SayfaNumaras"/>
        <w:rFonts w:ascii="Times New Roman" w:hAnsi="Times New Roman" w:cs="Times New Roman"/>
      </w:rPr>
    </w:pPr>
    <w:r w:rsidRPr="00CD6E57">
      <w:rPr>
        <w:rStyle w:val="SayfaNumaras"/>
        <w:rFonts w:ascii="Times New Roman" w:hAnsi="Times New Roman" w:cs="Times New Roman"/>
      </w:rPr>
      <w:fldChar w:fldCharType="begin"/>
    </w:r>
    <w:r w:rsidRPr="00CD6E57">
      <w:rPr>
        <w:rStyle w:val="SayfaNumaras"/>
        <w:rFonts w:ascii="Times New Roman" w:hAnsi="Times New Roman" w:cs="Times New Roman"/>
      </w:rPr>
      <w:instrText xml:space="preserve">PAGE  </w:instrText>
    </w:r>
    <w:r w:rsidRPr="00CD6E5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D6E57">
      <w:rPr>
        <w:rStyle w:val="SayfaNumaras"/>
        <w:rFonts w:ascii="Times New Roman" w:hAnsi="Times New Roman" w:cs="Times New Roman"/>
      </w:rPr>
      <w:fldChar w:fldCharType="end"/>
    </w:r>
  </w:p>
  <w:p w:rsidR="00CD6E57" w:rsidRPr="00CD6E57" w:rsidRDefault="00CD6E57" w:rsidP="00CD6E5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EDF" w:rsidRDefault="00D85EDF" w:rsidP="00CD6E57">
      <w:pPr>
        <w:spacing w:after="0" w:line="240" w:lineRule="auto"/>
      </w:pPr>
      <w:r>
        <w:separator/>
      </w:r>
    </w:p>
  </w:footnote>
  <w:footnote w:type="continuationSeparator" w:id="0">
    <w:p w:rsidR="00D85EDF" w:rsidRDefault="00D85EDF" w:rsidP="00CD6E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E57" w:rsidRDefault="00CD6E57" w:rsidP="00CD6E57">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Sayısı:1977/83</w:t>
    </w:r>
  </w:p>
  <w:p w:rsidR="00CD6E57" w:rsidRDefault="00CD6E57" w:rsidP="00CD6E5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Sayısı:1977/88</w:t>
    </w:r>
  </w:p>
  <w:p w:rsidR="00CD6E57" w:rsidRPr="00CD6E57" w:rsidRDefault="00CD6E57" w:rsidP="00CD6E5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57"/>
    <w:rsid w:val="00A75DEA"/>
    <w:rsid w:val="00CD6E57"/>
    <w:rsid w:val="00D85E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D37E3-C732-42BB-B897-EA06001A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E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D6E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6E57"/>
  </w:style>
  <w:style w:type="paragraph" w:styleId="Altbilgi">
    <w:name w:val="footer"/>
    <w:basedOn w:val="Normal"/>
    <w:link w:val="AltbilgiChar"/>
    <w:uiPriority w:val="99"/>
    <w:unhideWhenUsed/>
    <w:rsid w:val="00CD6E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6E57"/>
  </w:style>
  <w:style w:type="character" w:styleId="SayfaNumaras">
    <w:name w:val="page number"/>
    <w:basedOn w:val="VarsaylanParagrafYazTipi"/>
    <w:uiPriority w:val="99"/>
    <w:semiHidden/>
    <w:unhideWhenUsed/>
    <w:rsid w:val="00CD6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2020-06-24T13:18:00Z</dcterms:created>
  <dcterms:modified xsi:type="dcterms:W3CDTF">2020-06-24T13:19:00Z</dcterms:modified>
</cp:coreProperties>
</file>