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DDE" w:rsidRDefault="00744DDE" w:rsidP="00744DD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744DDE" w:rsidRPr="00F51296" w:rsidRDefault="00744DDE" w:rsidP="00744DD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51296">
        <w:rPr>
          <w:rFonts w:ascii="Times New Roman" w:eastAsia="Times New Roman" w:hAnsi="Times New Roman" w:cs="Times New Roman"/>
          <w:color w:val="010000"/>
          <w:sz w:val="24"/>
          <w:szCs w:val="27"/>
          <w:lang w:eastAsia="tr-TR"/>
        </w:rPr>
        <w:t xml:space="preserve">II- İTİRAZ YOLUNA BAŞVURAN MAHKEMENİN ANAYASA'YA AYKIRILIK GEREKÇESİ </w:t>
      </w:r>
      <w:proofErr w:type="gramStart"/>
      <w:r w:rsidRPr="00F51296">
        <w:rPr>
          <w:rFonts w:ascii="Times New Roman" w:eastAsia="Times New Roman" w:hAnsi="Times New Roman" w:cs="Times New Roman"/>
          <w:color w:val="010000"/>
          <w:sz w:val="24"/>
          <w:szCs w:val="27"/>
          <w:lang w:eastAsia="tr-TR"/>
        </w:rPr>
        <w:t>ÖZETİ :</w:t>
      </w:r>
      <w:proofErr w:type="gramEnd"/>
    </w:p>
    <w:p w:rsidR="00744DDE" w:rsidRPr="00F51296" w:rsidRDefault="00744DDE" w:rsidP="00744DD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F51296">
        <w:rPr>
          <w:rFonts w:ascii="Times New Roman" w:eastAsia="Times New Roman" w:hAnsi="Times New Roman" w:cs="Times New Roman"/>
          <w:color w:val="010000"/>
          <w:sz w:val="24"/>
          <w:szCs w:val="27"/>
          <w:lang w:eastAsia="tr-TR"/>
        </w:rPr>
        <w:t>1136 sayılı Yasanın 66. maddesine göre her avukatın bölgesi içinde sürekli olarak avukatlık edeceği yerin baro levhasına yazılmakla yükümlü olduğu ve bir baro levhasına yazılmış olan avukatın, sürekli olmamak koşulu ile ülkenin her yerinde avukatlık yapmaya yetkili bulunduğu belirtilmiş ve adı geçen Yasanın 76. maddesiyle de baroların, bu Yasada yazılı ilkeler uyarınca meslek hizmetleri görmek, meslek ahlâk ve dayanışmasını korumak, avukatlığın genel yararlara uyg</w:t>
      </w:r>
      <w:bookmarkStart w:id="0" w:name="_GoBack"/>
      <w:bookmarkEnd w:id="0"/>
      <w:r w:rsidRPr="00F51296">
        <w:rPr>
          <w:rFonts w:ascii="Times New Roman" w:eastAsia="Times New Roman" w:hAnsi="Times New Roman" w:cs="Times New Roman"/>
          <w:color w:val="010000"/>
          <w:sz w:val="24"/>
          <w:szCs w:val="27"/>
          <w:lang w:eastAsia="tr-TR"/>
        </w:rPr>
        <w:t xml:space="preserve">un olarak gelişmesini sağlamak amacıyla kurulan tüzel kişiliğe sahip Kamu Kurumu niteliğinde birer meslek kuruluşu oldukları açıklanmıştır. </w:t>
      </w:r>
      <w:proofErr w:type="gramEnd"/>
      <w:r w:rsidRPr="00F51296">
        <w:rPr>
          <w:rFonts w:ascii="Times New Roman" w:eastAsia="Times New Roman" w:hAnsi="Times New Roman" w:cs="Times New Roman"/>
          <w:color w:val="010000"/>
          <w:sz w:val="24"/>
          <w:szCs w:val="27"/>
          <w:lang w:eastAsia="tr-TR"/>
        </w:rPr>
        <w:t>Bundan başka, yasal işlerde ve hukukî sorunlarda düşünce bildirmek mahkeme, hakem veya yargı yetkisi bulunan öteki kurumlar önünde gerçek ve tüzel kişilere ilişkin hakları dava etmek ve savunmak, adalet işlemlerini izleyip yürütmek, bu işlerle ilgili bütün evrakı düzenlemek, yalnız baroda yazılı avukatlara ilişkindir. Baroda yazılı avukatlar birinci fıkradakiler dışında kalan resmî dairelerdeki bütün işleri de yürütebilirler (1136 sayılı Yasanın 1238 sayılı Yasa ile değiştirilen 35. maddesi) Bundan başka avukatlık mesleğine kabul edilmek için gerekli olan ve kabulü engelleyen koşullarla, kabul istemine, başvurulacak yer barosuna, levhaya yazılmaya ilişkin kurallar, yasanın 3</w:t>
      </w:r>
      <w:proofErr w:type="gramStart"/>
      <w:r w:rsidRPr="00F51296">
        <w:rPr>
          <w:rFonts w:ascii="Times New Roman" w:eastAsia="Times New Roman" w:hAnsi="Times New Roman" w:cs="Times New Roman"/>
          <w:color w:val="010000"/>
          <w:sz w:val="24"/>
          <w:szCs w:val="27"/>
          <w:lang w:eastAsia="tr-TR"/>
        </w:rPr>
        <w:t>.,</w:t>
      </w:r>
      <w:proofErr w:type="gramEnd"/>
      <w:r w:rsidRPr="00F51296">
        <w:rPr>
          <w:rFonts w:ascii="Times New Roman" w:eastAsia="Times New Roman" w:hAnsi="Times New Roman" w:cs="Times New Roman"/>
          <w:color w:val="010000"/>
          <w:sz w:val="24"/>
          <w:szCs w:val="27"/>
          <w:lang w:eastAsia="tr-TR"/>
        </w:rPr>
        <w:t xml:space="preserve"> 4., 5. ve 6. maddelerinde gösterilmiş ve bu yöntemlere göre düzenlenen işlemlere karşı yapılacak itirazlar ve bunlara karşı yasa yollan da 7. ve 8. maddelerde yer almıştır.</w:t>
      </w:r>
    </w:p>
    <w:p w:rsidR="00744DDE" w:rsidRPr="00F51296" w:rsidRDefault="00744DDE" w:rsidP="00744DD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51296">
        <w:rPr>
          <w:rFonts w:ascii="Times New Roman" w:eastAsia="Times New Roman" w:hAnsi="Times New Roman" w:cs="Times New Roman"/>
          <w:color w:val="010000"/>
          <w:sz w:val="24"/>
          <w:szCs w:val="27"/>
          <w:lang w:eastAsia="tr-TR"/>
        </w:rPr>
        <w:t xml:space="preserve">1136 sayılı Yasanın bu kuralları bir bütün olarak değerlendirildiğinde, barolar, </w:t>
      </w:r>
      <w:proofErr w:type="spellStart"/>
      <w:r w:rsidRPr="00F51296">
        <w:rPr>
          <w:rFonts w:ascii="Times New Roman" w:eastAsia="Times New Roman" w:hAnsi="Times New Roman" w:cs="Times New Roman"/>
          <w:color w:val="010000"/>
          <w:sz w:val="24"/>
          <w:szCs w:val="27"/>
          <w:lang w:eastAsia="tr-TR"/>
        </w:rPr>
        <w:t>Anayasa'mn</w:t>
      </w:r>
      <w:proofErr w:type="spellEnd"/>
      <w:r w:rsidRPr="00F51296">
        <w:rPr>
          <w:rFonts w:ascii="Times New Roman" w:eastAsia="Times New Roman" w:hAnsi="Times New Roman" w:cs="Times New Roman"/>
          <w:color w:val="010000"/>
          <w:sz w:val="24"/>
          <w:szCs w:val="27"/>
          <w:lang w:eastAsia="tr-TR"/>
        </w:rPr>
        <w:t xml:space="preserve"> (İdare) kesiminde yer alan </w:t>
      </w:r>
      <w:proofErr w:type="gramStart"/>
      <w:r w:rsidRPr="00F51296">
        <w:rPr>
          <w:rFonts w:ascii="Times New Roman" w:eastAsia="Times New Roman" w:hAnsi="Times New Roman" w:cs="Times New Roman"/>
          <w:color w:val="010000"/>
          <w:sz w:val="24"/>
          <w:szCs w:val="27"/>
          <w:lang w:eastAsia="tr-TR"/>
        </w:rPr>
        <w:t>(</w:t>
      </w:r>
      <w:proofErr w:type="gramEnd"/>
      <w:r w:rsidRPr="00F51296">
        <w:rPr>
          <w:rFonts w:ascii="Times New Roman" w:eastAsia="Times New Roman" w:hAnsi="Times New Roman" w:cs="Times New Roman"/>
          <w:color w:val="010000"/>
          <w:sz w:val="24"/>
          <w:szCs w:val="27"/>
          <w:lang w:eastAsia="tr-TR"/>
        </w:rPr>
        <w:t>Kamu Kurumu Niteliğindeki Meslek Kuruluşlarına ilişkin 122. madde kapsamına girmekte ve baroların hizmet ve görevleri kamu hukuku alanında yer almaktadır.</w:t>
      </w:r>
    </w:p>
    <w:p w:rsidR="00744DDE" w:rsidRPr="00F51296" w:rsidRDefault="00744DDE" w:rsidP="00744DD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51296">
        <w:rPr>
          <w:rFonts w:ascii="Times New Roman" w:eastAsia="Times New Roman" w:hAnsi="Times New Roman" w:cs="Times New Roman"/>
          <w:color w:val="010000"/>
          <w:sz w:val="24"/>
          <w:szCs w:val="27"/>
          <w:lang w:eastAsia="tr-TR"/>
        </w:rPr>
        <w:t>Baro gelirlerinin başında, giriş keseneği ile levhada yazılı olanların ödeyecekleri yıllık kesenek bulunmaktadır. Bu keseneklerin baro genel kurulunda nedenli geniş yetki içinde saptanacağını, 1136 sayılı yasanın itiraz konusu 61. maddesinin 2 sayılı bendi göstermektedir.</w:t>
      </w:r>
    </w:p>
    <w:p w:rsidR="00744DDE" w:rsidRDefault="00744DDE" w:rsidP="00744DD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51296">
        <w:rPr>
          <w:rFonts w:ascii="Times New Roman" w:eastAsia="Times New Roman" w:hAnsi="Times New Roman" w:cs="Times New Roman"/>
          <w:color w:val="010000"/>
          <w:sz w:val="24"/>
          <w:szCs w:val="27"/>
          <w:lang w:eastAsia="tr-TR"/>
        </w:rPr>
        <w:t>Anayasa'nın 61. maddesinin ikinci fıkrasına göre vergi, resim ve harçlar ve benzeri malî yükümler ancak yasa ile konulur. Yasa Koyucunun yalnızca konusunu belli ederek bir malî yüküm getirilmesine izin vermesi, bunun yasa ile konulmuş sayılabilmesi için yeterli neden olamaz. Yükümlerin belli başlı öğeleri ve çerçeveleri kesin çizgilerle açıkça belirlenerek yasada düzenlenmelidir. Bu nedenlerle 1136 sayılı Yasanın 81/2. maddesi Anayasanın 61. maddesine aykırı olduğundan iptali gerekir.</w:t>
      </w:r>
      <w:r>
        <w:rPr>
          <w:rFonts w:ascii="Times New Roman" w:eastAsia="Times New Roman" w:hAnsi="Times New Roman" w:cs="Times New Roman"/>
          <w:color w:val="010000"/>
          <w:sz w:val="24"/>
          <w:szCs w:val="27"/>
          <w:lang w:eastAsia="tr-TR"/>
        </w:rPr>
        <w:t>"</w:t>
      </w:r>
    </w:p>
    <w:p w:rsidR="00A75DEA" w:rsidRPr="00744DDE" w:rsidRDefault="00A75DEA" w:rsidP="00744DDE">
      <w:pPr>
        <w:spacing w:before="240" w:after="100" w:afterAutospacing="1" w:line="240" w:lineRule="auto"/>
        <w:ind w:firstLine="709"/>
        <w:jc w:val="both"/>
        <w:rPr>
          <w:rFonts w:ascii="Times New Roman" w:hAnsi="Times New Roman" w:cs="Times New Roman"/>
          <w:sz w:val="24"/>
        </w:rPr>
      </w:pPr>
    </w:p>
    <w:sectPr w:rsidR="00A75DEA" w:rsidRPr="00744DDE" w:rsidSect="00744DDE">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89E" w:rsidRDefault="0006589E" w:rsidP="00744DDE">
      <w:pPr>
        <w:spacing w:after="0" w:line="240" w:lineRule="auto"/>
      </w:pPr>
      <w:r>
        <w:separator/>
      </w:r>
    </w:p>
  </w:endnote>
  <w:endnote w:type="continuationSeparator" w:id="0">
    <w:p w:rsidR="0006589E" w:rsidRDefault="0006589E" w:rsidP="00744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DDE" w:rsidRDefault="00744DDE"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44DDE" w:rsidRDefault="00744DDE" w:rsidP="00744DD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DDE" w:rsidRPr="00744DDE" w:rsidRDefault="00744DDE" w:rsidP="000C6A26">
    <w:pPr>
      <w:pStyle w:val="Altbilgi"/>
      <w:framePr w:wrap="around" w:vAnchor="text" w:hAnchor="margin" w:xAlign="right" w:y="1"/>
      <w:rPr>
        <w:rStyle w:val="SayfaNumaras"/>
        <w:rFonts w:ascii="Times New Roman" w:hAnsi="Times New Roman" w:cs="Times New Roman"/>
      </w:rPr>
    </w:pPr>
    <w:r w:rsidRPr="00744DDE">
      <w:rPr>
        <w:rStyle w:val="SayfaNumaras"/>
        <w:rFonts w:ascii="Times New Roman" w:hAnsi="Times New Roman" w:cs="Times New Roman"/>
      </w:rPr>
      <w:fldChar w:fldCharType="begin"/>
    </w:r>
    <w:r w:rsidRPr="00744DDE">
      <w:rPr>
        <w:rStyle w:val="SayfaNumaras"/>
        <w:rFonts w:ascii="Times New Roman" w:hAnsi="Times New Roman" w:cs="Times New Roman"/>
      </w:rPr>
      <w:instrText xml:space="preserve">PAGE  </w:instrText>
    </w:r>
    <w:r w:rsidRPr="00744DD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44DDE">
      <w:rPr>
        <w:rStyle w:val="SayfaNumaras"/>
        <w:rFonts w:ascii="Times New Roman" w:hAnsi="Times New Roman" w:cs="Times New Roman"/>
      </w:rPr>
      <w:fldChar w:fldCharType="end"/>
    </w:r>
  </w:p>
  <w:p w:rsidR="00744DDE" w:rsidRPr="00744DDE" w:rsidRDefault="00744DDE" w:rsidP="00744DD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89E" w:rsidRDefault="0006589E" w:rsidP="00744DDE">
      <w:pPr>
        <w:spacing w:after="0" w:line="240" w:lineRule="auto"/>
      </w:pPr>
      <w:r>
        <w:separator/>
      </w:r>
    </w:p>
  </w:footnote>
  <w:footnote w:type="continuationSeparator" w:id="0">
    <w:p w:rsidR="0006589E" w:rsidRDefault="0006589E" w:rsidP="00744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DDE" w:rsidRDefault="00744DDE" w:rsidP="00744DD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Esas Sayısı:1976/54</w:t>
    </w:r>
  </w:p>
  <w:p w:rsidR="00744DDE" w:rsidRDefault="00744DDE" w:rsidP="00744DD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Sayısı:1977/8</w:t>
    </w:r>
  </w:p>
  <w:p w:rsidR="00744DDE" w:rsidRPr="00744DDE" w:rsidRDefault="00744DDE" w:rsidP="00744DD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DDE"/>
    <w:rsid w:val="0006589E"/>
    <w:rsid w:val="00744DDE"/>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050B7-EA20-4401-8CFC-6FB850C5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DD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44D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44DDE"/>
  </w:style>
  <w:style w:type="paragraph" w:styleId="Altbilgi">
    <w:name w:val="footer"/>
    <w:basedOn w:val="Normal"/>
    <w:link w:val="AltbilgiChar"/>
    <w:uiPriority w:val="99"/>
    <w:unhideWhenUsed/>
    <w:rsid w:val="00744D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44DDE"/>
  </w:style>
  <w:style w:type="character" w:styleId="SayfaNumaras">
    <w:name w:val="page number"/>
    <w:basedOn w:val="VarsaylanParagrafYazTipi"/>
    <w:uiPriority w:val="99"/>
    <w:semiHidden/>
    <w:unhideWhenUsed/>
    <w:rsid w:val="00744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2020-06-24T12:20:00Z</dcterms:created>
  <dcterms:modified xsi:type="dcterms:W3CDTF">2020-06-24T12:20:00Z</dcterms:modified>
</cp:coreProperties>
</file>