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86"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E7B86" w:rsidRPr="00EB5062"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II. MAHKEMENİN GEREKÇESİ:</w:t>
      </w:r>
    </w:p>
    <w:p w:rsidR="007E7B86" w:rsidRPr="00EB5062"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İtiraz yoluna başvuran mahkemenin Anayasa'ya aykırılık itirazına ilişkin gerekçesi şöyledir:</w:t>
      </w:r>
    </w:p>
    <w:p w:rsidR="007E7B86" w:rsidRPr="00EB5062"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"Bilindiği üzere, 334 sayılı Türkiye Cumhuriyeti Anayasa'sının diğer bazı hükümleri ile birlikte kamulaştırmalar ile ilgili 38. maddesi 1488 sayılı Kanunla değiştirilmiştir. Ayrıca 6830 sayılı istimlâk Kanununun üçüncü maddesinin kamulaştırma halinde taşınmaz malların değer pahasının, peşin ödeneceğine dair </w:t>
      </w:r>
      <w:bookmarkStart w:id="0" w:name="_GoBack"/>
      <w:bookmarkEnd w:id="0"/>
      <w:r w:rsidRPr="00EB5062">
        <w:rPr>
          <w:rFonts w:ascii="Times New Roman" w:eastAsia="Times New Roman" w:hAnsi="Times New Roman" w:cs="Times New Roman"/>
          <w:color w:val="010000"/>
          <w:sz w:val="24"/>
          <w:szCs w:val="27"/>
          <w:lang w:eastAsia="tr-TR"/>
        </w:rPr>
        <w:t>olan üçüncü maddesi yüksek Anayasa Mahkemesinin 29/8/1973 günlü, E. 1972/53, K. 1973/16 sayılı kararı ile, iptal edilmiştir. Bu maddenin yerine, Anayasa değişikliğine uygun bir kanun da çıkarılmış değildir. Sözü geçen üçüncü maddedeki, değer pahası deyiminin, gerçek değeri, gösterdiği şüphesizdir. Mahkememizin 1973/1275 esas, nosunda kayıtlı dosyasında, kıymet takdir komisyonu taşınmaza 15.000 lira değer takdir etmiştir. Davacılar vekili kamulaştırma bedelinin (75.000) yetbişbeşbin lira daha artırılmasını istemektedir. Davacılardan Umay Kasapoğlu, kendisine asaleten çocuğuna velâyeten 1/4 hisse için sadece 3.000 lira değer bildiriminde bulunduğu gibi Nimet Kasapoğlu'nun beyanının aynıdır. Taşınmazın, 2/4 hissesine sahip olan, davacı Özcan Kırmızıoğlu ise hissesi karşılığında 12.000 liralık beyanname vermiştir. Bu beyannameler, 1610 sayılı Kanunla uzatılan altı aylık sürenin bitimi tarihi olan 30/11/1972 gününden önce olduğu için Anayasa'nın değişik 38. maddesine göre, davacıları bağlayıcı niteliktedir.</w:t>
      </w:r>
    </w:p>
    <w:p w:rsidR="007E7B86" w:rsidRPr="00EB5062"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Asliye Üçüncü Hukuk Mahkemesinin 1974/916 esas No. lu dosyasında ise, Kamulaştırmayı yapan idare tarafından maliklerin verdiği beyannamelerden söz edilerek, kıymet tekdir komisyonunun tayin ettiği, 15.000 liralık bedelin 12.000 liraya indirilmesi istenmiştir. Umay Kasapoğlu ve Nimet Kasapoğlu adındaki davacılar için bu iddia doğrudur. 6830 sayılı Kanunun 13. maddesine göre idarenin son ilân tarihinden itibaren 30 günlük süre içerisinde dava açtığı görülmektedir. Bu durumda iki davalı için hisseleri karşılığında 750 şer liralık, indirim isteği kabul edilecektir. Diğer davacının 2/4 hissesi için 12.000 lira değer bildirdiği anlaşılmakla onun hakkındaki indirim isteği reddolunacaktır. O dava Mahkememizdeki dava ile, birleştirilmiştir.</w:t>
      </w:r>
    </w:p>
    <w:p w:rsidR="007E7B86" w:rsidRPr="00EB5062"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Mahkememizde yapılan, ilk keşifte taşınmazın toplam 90.000 lira değer taşıdığı, ihbar edilmiştir. Komisyonun takdir ettiği değerle keşfen bulunan değer arasındaki farklılık karşısında ikinci keşfin yapılması Yüksek Yargılayın görüşü gereğidir. Son keşifte değerin 75.000 lira olarak bildirildiği anlaşılmaktadır. Ne var ki, davacıların beyannameleri ile bağlı olmaları karşısında Umay Kasapoğlu'nun ve Nimet Kasapoğlu'nun istekleri, tüm olarak reddedilecektir. Özcan Kırmızıoğlu'nun davası ise beyanname değerini, aşmıyacak oranda o nisbette kabul edilecektir. Görüldüğü üzere, gerçek değer vergi değerinin çok üstündedir.</w:t>
      </w:r>
    </w:p>
    <w:p w:rsidR="007E7B86" w:rsidRPr="00EB5062"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Bütün bunlara göre Mahkememizin, 334 sayılı, T.C. Anayasa'sının 1488 Nolu Kanunla değişik 38. maddesinin, ikinci fıkrasını uygulama durumunda olduğu ortadadır.</w:t>
      </w:r>
    </w:p>
    <w:p w:rsidR="007E7B86" w:rsidRPr="00EB5062"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Yukarıda da deyinildiği gibi 6830 sayılı Kanunun üçüncü maddesi Anayasa Mahkemesi tarafından iptal edilmiştir. O madde kamulaştırma halinde gerçek değerin, ödeneceğini belirtmekte idi. Anayasa'nın değişiklikten önceki, 38. maddesine de uygundur. Kamulaştırma bedelinin artırılması veya azaltılması davalarında mâlik Anayasa'nın değişik 38. maddesine göre beyanname vermişse, davaların, burada olduğu gibi ona göre karara bağlanması </w:t>
      </w:r>
      <w:r w:rsidRPr="00EB5062">
        <w:rPr>
          <w:rFonts w:ascii="Times New Roman" w:eastAsia="Times New Roman" w:hAnsi="Times New Roman" w:cs="Times New Roman"/>
          <w:color w:val="010000"/>
          <w:sz w:val="24"/>
          <w:szCs w:val="27"/>
          <w:lang w:eastAsia="tr-TR"/>
        </w:rPr>
        <w:lastRenderedPageBreak/>
        <w:t>zorunludur. Anayasa'nın Devletleştirme ile ilgili 39. maddesi ise 1488 sayılı Kanunla değiştirilmiştir. O maddeye göre, Devleştirme halinde gerçek değerin ödenmesi zorunludur. Bunun kamulaştırma halinde ödenecek bedelle, çelişki teşkil ettiği ortadadır.</w:t>
      </w:r>
    </w:p>
    <w:p w:rsidR="007E7B86" w:rsidRPr="00EB5062"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1610 sayılı Kanunla değişik, 1319 sayılı Emlâk Vergisi Kanununun 33. maddesinde bazı değişiklikler halinde mâlikin yemden beyanname vermesi kabul edilmiştir. Aynı Kanunun, 23. maddesine göre değişikliğin, doğduğu bütçe yılı içerisinde yeni beyannamenin verilmesi gerekmektedir. Bu hüküm, kötü niyetli kimseler için bir çıkar yoldur sözde, bir değişiklik yaratılıp şu veya bu şekilde kamulaştırma yapılacağı önceden öğrenilince onun etkisinden kurtulmak mümkündür. Diğer bir ifade ile, o şekilde gerçek değer alınabilecektir. Ayrıca, beyanname numarası bildirilmediği takdirde mâlikin verdiği beyannameyi bulmakda adeta olanaksızdır. Böyle olunca beyannameyi saklıyan veya beyanname vermiyen gerçek değeri alacak demektir. Zira, Anayasa'nın değişik 38. maddesi (Mâlikin bildireceği vergi değerinden) söz etmektedir. Yüksek Yargıtay Beşinci Hukuk Dairesinin yerleşmiş görüşüne nazaran beyanname vermemiş olan mâlik taşınmazın değerini alacaktır. Öyleki aynı taşınmazdaki diğer bir hissedar beyanname vermiş olsa, o beyan sadece sahibini bağlıyacaktır. Diğer hissedara, etki yapmıyacaktır. Görülüyor ki, beyanname veren ve onu bildiren, adeta vatandaşlık görevini yapmış olmanın cezasını çekmektedir. Beyanname vermemek, daha kazançlı, bir durum yaratmaktadır.</w:t>
      </w:r>
    </w:p>
    <w:p w:rsidR="007E7B86" w:rsidRPr="00EB5062"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Anayasa'nın değişik 38. maddesinde sözü edilen Kanun, şüphesiz 1319 sayılı Emlâk Vergisi Kanununun, bu Kanunun, 1610 sayılı Kanunla değişik 31. ve 32. maddeleri verilen beyannamelerin gerçek değeri, gösterip göstermediğinin kontrolü ve beyanname verilmemişse onun verilmesini sağlamak için yapılacak, işlemlere dairdir. Bu uygulamada hiç görülmemektedir. Bütün mükelleflerin beyanlarını incelemek beyanname verilmemişse onu sağlamak bugünkü vergi dairelerinin dar kadrolu personeli ile, yapılabilecek bir işlem değildir. Kamulaştırılması söz konusu olan yerler için, bunu beklemek ise zaten çok iyimserlik olur.</w:t>
      </w:r>
    </w:p>
    <w:p w:rsidR="007E7B86" w:rsidRPr="00EB5062"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1319 sayılı Emlâk Vergisi Kanununun 1610 sayılı Kanunla değişik 23 maddesine göre genel beyannameler beş yılda bir verilecektir. Halk arasında, pişmanlık beyannamesi olarak adlandırılan, beyanın, sözü geçen Kanunun, 33. maddesindeki sebepler bulunmadan, hele kamulaştırma sırasında verildiği takdirde açılacak dava yönünden hiç bir etkisi yoktur. Beş yılda taşınmaz mal Hatlarının aynı kalacağını hiç kimse iddia edemez üstelik, kalkınma çabalarını sürdüren yurdumuz için her geçen gün para değerinin düştüğü herkes tarafından bilinmektedir. Böyle olunca beş yıl önce gerçek değer bildirilse dahi, sonradan yapılacak kamulaştırma sırasında mâliki, beş yıl önceki beyanı ile bağlı tutmak mülkiyet hakkına bir saldırıdır.</w:t>
      </w:r>
    </w:p>
    <w:p w:rsidR="007E7B86" w:rsidRPr="00EB5062"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Vergi almak, şüphesiz devletin bir hakkıdır ayrıca, devlet olmanın gereklerindendir. Fakat, vergi alırken, mülkiyet hakkı hiçe sayılmaz, devlet gerekli kontrolü yapar, vergiyi icabında cezalı olarak alır. Yalnız, burada olduğu gibi, taşınmazı kamulaştırılan mâlikleri vergi borcunun yanında ve ondan kat kat fazla olarak, çok düşük fiatla, yerlerine el koyup cezalandırmak, Anayasa teminatı altında bulunan mülkiyet hakkı ile ters düşmektedir. Beyanname vermemiş olan veya onu gizlemesini bilen kimse yararına farklılık yaratılması ise Anayasa'nın eşitlik ilkesine aykırıdır.</w:t>
      </w:r>
    </w:p>
    <w:p w:rsidR="007E7B86" w:rsidRDefault="007E7B86" w:rsidP="007E7B86">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5062">
        <w:rPr>
          <w:rFonts w:ascii="Times New Roman" w:eastAsia="Times New Roman" w:hAnsi="Times New Roman" w:cs="Times New Roman"/>
          <w:color w:val="010000"/>
          <w:sz w:val="24"/>
          <w:szCs w:val="27"/>
          <w:lang w:eastAsia="tr-TR"/>
        </w:rPr>
        <w:t xml:space="preserve">Yukarıdan beri belirtilen nedenlerle 334 sayılı Türkiye Cumhuriyeti Anayasa'sının 1488 sayılı Kanunla değişik, 38. maddesinin, tüm kamulaştırma halinde ödenecek bedelin, taşınmaz mâlikinin, bildireceği vergi değerini aşamıyacağına kısmi kamulaştırma halinde ise kamulaştırılan kısma düşen vergi değerini aşamıyacağına dair olan ikinci fıkrasındaki hükmün, </w:t>
      </w:r>
      <w:r w:rsidRPr="00EB5062">
        <w:rPr>
          <w:rFonts w:ascii="Times New Roman" w:eastAsia="Times New Roman" w:hAnsi="Times New Roman" w:cs="Times New Roman"/>
          <w:color w:val="010000"/>
          <w:sz w:val="24"/>
          <w:szCs w:val="27"/>
          <w:lang w:eastAsia="tr-TR"/>
        </w:rPr>
        <w:lastRenderedPageBreak/>
        <w:t>ayrıca aynı maddenin ikinci fıkrasının ayrılmaz bir cüz'ü olan, kamulaştırılan taşınmaz mal karşılığının vergi değerinden az takdir edilmesi halinde malikin itiraz ve dava hakkının saklı olduğuna dair olan yine 1488 sayılı Kanunla değişik üçüncü fıkrasının, Türkiye Cumhuriyeti Anayasa'sının 12. maddesindeki eşitlik ilkesine, 36 maddesindeki mülkiyet hakkının özüne, Devletleştirme halinde gerçek karşılığın, ödeneceğine dair, olan 39. maddesine aykırı bulunduğu kanaatına varılmakla iptalleri için Anayasa'nın değişik 151. maddesi uyarınca görülen daava dolayısiyle, Yüksek Anayasa Mahkemesine başvurulmasına" karar verilmiştir.</w:t>
      </w:r>
      <w:r>
        <w:rPr>
          <w:rFonts w:ascii="Times New Roman" w:eastAsia="Times New Roman" w:hAnsi="Times New Roman" w:cs="Times New Roman"/>
          <w:color w:val="010000"/>
          <w:sz w:val="24"/>
          <w:szCs w:val="27"/>
          <w:lang w:eastAsia="tr-TR"/>
        </w:rPr>
        <w:t>"</w:t>
      </w:r>
    </w:p>
    <w:p w:rsidR="00A75DEA" w:rsidRPr="007E7B86" w:rsidRDefault="00A75DEA" w:rsidP="007E7B86">
      <w:pPr>
        <w:spacing w:before="240" w:after="100" w:afterAutospacing="1" w:line="240" w:lineRule="auto"/>
        <w:ind w:firstLine="709"/>
        <w:jc w:val="both"/>
        <w:rPr>
          <w:rFonts w:ascii="Times New Roman" w:hAnsi="Times New Roman" w:cs="Times New Roman"/>
          <w:sz w:val="24"/>
        </w:rPr>
      </w:pPr>
    </w:p>
    <w:sectPr w:rsidR="00A75DEA" w:rsidRPr="007E7B86" w:rsidSect="007E7B8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520" w:rsidRDefault="00641520" w:rsidP="007E7B86">
      <w:pPr>
        <w:spacing w:after="0" w:line="240" w:lineRule="auto"/>
      </w:pPr>
      <w:r>
        <w:separator/>
      </w:r>
    </w:p>
  </w:endnote>
  <w:endnote w:type="continuationSeparator" w:id="0">
    <w:p w:rsidR="00641520" w:rsidRDefault="00641520" w:rsidP="007E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86" w:rsidRDefault="007E7B86"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7B86" w:rsidRDefault="007E7B86" w:rsidP="007E7B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86" w:rsidRPr="007E7B86" w:rsidRDefault="007E7B86" w:rsidP="000C6A26">
    <w:pPr>
      <w:pStyle w:val="Altbilgi"/>
      <w:framePr w:wrap="around" w:vAnchor="text" w:hAnchor="margin" w:xAlign="right" w:y="1"/>
      <w:rPr>
        <w:rStyle w:val="SayfaNumaras"/>
        <w:rFonts w:ascii="Times New Roman" w:hAnsi="Times New Roman" w:cs="Times New Roman"/>
      </w:rPr>
    </w:pPr>
    <w:r w:rsidRPr="007E7B86">
      <w:rPr>
        <w:rStyle w:val="SayfaNumaras"/>
        <w:rFonts w:ascii="Times New Roman" w:hAnsi="Times New Roman" w:cs="Times New Roman"/>
      </w:rPr>
      <w:fldChar w:fldCharType="begin"/>
    </w:r>
    <w:r w:rsidRPr="007E7B86">
      <w:rPr>
        <w:rStyle w:val="SayfaNumaras"/>
        <w:rFonts w:ascii="Times New Roman" w:hAnsi="Times New Roman" w:cs="Times New Roman"/>
      </w:rPr>
      <w:instrText xml:space="preserve">PAGE  </w:instrText>
    </w:r>
    <w:r w:rsidRPr="007E7B8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E7B86">
      <w:rPr>
        <w:rStyle w:val="SayfaNumaras"/>
        <w:rFonts w:ascii="Times New Roman" w:hAnsi="Times New Roman" w:cs="Times New Roman"/>
      </w:rPr>
      <w:fldChar w:fldCharType="end"/>
    </w:r>
  </w:p>
  <w:p w:rsidR="007E7B86" w:rsidRPr="007E7B86" w:rsidRDefault="007E7B86" w:rsidP="007E7B8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520" w:rsidRDefault="00641520" w:rsidP="007E7B86">
      <w:pPr>
        <w:spacing w:after="0" w:line="240" w:lineRule="auto"/>
      </w:pPr>
      <w:r>
        <w:separator/>
      </w:r>
    </w:p>
  </w:footnote>
  <w:footnote w:type="continuationSeparator" w:id="0">
    <w:p w:rsidR="00641520" w:rsidRDefault="00641520" w:rsidP="007E7B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86" w:rsidRDefault="007E7B86" w:rsidP="007E7B8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Sayısı:11976/38</w:t>
    </w:r>
  </w:p>
  <w:p w:rsidR="007E7B86" w:rsidRDefault="007E7B86" w:rsidP="007E7B8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Sayısı:1976/46</w:t>
    </w:r>
  </w:p>
  <w:p w:rsidR="007E7B86" w:rsidRPr="007E7B86" w:rsidRDefault="007E7B86" w:rsidP="007E7B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86"/>
    <w:rsid w:val="00641520"/>
    <w:rsid w:val="007E7B86"/>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4C15E-72E6-4C12-9A73-FE0A9407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B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7B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7B86"/>
  </w:style>
  <w:style w:type="paragraph" w:styleId="Altbilgi">
    <w:name w:val="footer"/>
    <w:basedOn w:val="Normal"/>
    <w:link w:val="AltbilgiChar"/>
    <w:uiPriority w:val="99"/>
    <w:unhideWhenUsed/>
    <w:rsid w:val="007E7B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7B86"/>
  </w:style>
  <w:style w:type="character" w:styleId="SayfaNumaras">
    <w:name w:val="page number"/>
    <w:basedOn w:val="VarsaylanParagrafYazTipi"/>
    <w:uiPriority w:val="99"/>
    <w:semiHidden/>
    <w:unhideWhenUsed/>
    <w:rsid w:val="007E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2020-06-24T11:04:00Z</dcterms:created>
  <dcterms:modified xsi:type="dcterms:W3CDTF">2020-06-24T11:05:00Z</dcterms:modified>
</cp:coreProperties>
</file>