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52D" w:rsidRDefault="00AD752D" w:rsidP="00AD752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AD752D" w:rsidRPr="00F45611" w:rsidRDefault="00AD752D" w:rsidP="00AD752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5611">
        <w:rPr>
          <w:rFonts w:ascii="Times New Roman" w:eastAsia="Times New Roman" w:hAnsi="Times New Roman" w:cs="Times New Roman"/>
          <w:color w:val="010000"/>
          <w:sz w:val="24"/>
          <w:szCs w:val="27"/>
          <w:lang w:eastAsia="tr-TR"/>
        </w:rPr>
        <w:t>II - ANAYASA'YA</w:t>
      </w:r>
      <w:bookmarkStart w:id="0" w:name="_GoBack"/>
      <w:bookmarkEnd w:id="0"/>
      <w:r w:rsidRPr="00F45611">
        <w:rPr>
          <w:rFonts w:ascii="Times New Roman" w:eastAsia="Times New Roman" w:hAnsi="Times New Roman" w:cs="Times New Roman"/>
          <w:color w:val="010000"/>
          <w:sz w:val="24"/>
          <w:szCs w:val="27"/>
          <w:lang w:eastAsia="tr-TR"/>
        </w:rPr>
        <w:t xml:space="preserve"> AYKIRILIK İDDİASININ </w:t>
      </w:r>
      <w:proofErr w:type="gramStart"/>
      <w:r w:rsidRPr="00F45611">
        <w:rPr>
          <w:rFonts w:ascii="Times New Roman" w:eastAsia="Times New Roman" w:hAnsi="Times New Roman" w:cs="Times New Roman"/>
          <w:color w:val="010000"/>
          <w:sz w:val="24"/>
          <w:szCs w:val="27"/>
          <w:lang w:eastAsia="tr-TR"/>
        </w:rPr>
        <w:t>GEREKÇESİ :</w:t>
      </w:r>
      <w:proofErr w:type="gramEnd"/>
    </w:p>
    <w:p w:rsidR="00AD752D" w:rsidRPr="00F45611" w:rsidRDefault="00AD752D" w:rsidP="00AD752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5611">
        <w:rPr>
          <w:rFonts w:ascii="Times New Roman" w:eastAsia="Times New Roman" w:hAnsi="Times New Roman" w:cs="Times New Roman"/>
          <w:color w:val="010000"/>
          <w:sz w:val="24"/>
          <w:szCs w:val="27"/>
          <w:lang w:eastAsia="tr-TR"/>
        </w:rPr>
        <w:t>Danıştay 12 inci Dairesince, itiraz konusu kuralın şu nedenlerle Anayasaya aykırı olduğu kanısına varılmıştır.</w:t>
      </w:r>
    </w:p>
    <w:p w:rsidR="00AD752D" w:rsidRPr="00F45611" w:rsidRDefault="00AD752D" w:rsidP="00AD752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45611">
        <w:rPr>
          <w:rFonts w:ascii="Times New Roman" w:eastAsia="Times New Roman" w:hAnsi="Times New Roman" w:cs="Times New Roman"/>
          <w:color w:val="010000"/>
          <w:sz w:val="24"/>
          <w:szCs w:val="27"/>
          <w:lang w:eastAsia="tr-TR"/>
        </w:rPr>
        <w:t xml:space="preserve">("Davada uygulanması gereken 7269 sayılı Umumi Hayata Müessir Afetler </w:t>
      </w:r>
      <w:proofErr w:type="spellStart"/>
      <w:r w:rsidRPr="00F45611">
        <w:rPr>
          <w:rFonts w:ascii="Times New Roman" w:eastAsia="Times New Roman" w:hAnsi="Times New Roman" w:cs="Times New Roman"/>
          <w:color w:val="010000"/>
          <w:sz w:val="24"/>
          <w:szCs w:val="27"/>
          <w:lang w:eastAsia="tr-TR"/>
        </w:rPr>
        <w:t>Dolayısiyle</w:t>
      </w:r>
      <w:proofErr w:type="spellEnd"/>
      <w:r w:rsidRPr="00F45611">
        <w:rPr>
          <w:rFonts w:ascii="Times New Roman" w:eastAsia="Times New Roman" w:hAnsi="Times New Roman" w:cs="Times New Roman"/>
          <w:color w:val="010000"/>
          <w:sz w:val="24"/>
          <w:szCs w:val="27"/>
          <w:lang w:eastAsia="tr-TR"/>
        </w:rPr>
        <w:t xml:space="preserve"> Alınacak Tedbirlerle Yapılacak Yardımlara Dair Kanunun 1051 sayılı Kanunla değişik 21 inci </w:t>
      </w:r>
      <w:proofErr w:type="spellStart"/>
      <w:r w:rsidRPr="00F45611">
        <w:rPr>
          <w:rFonts w:ascii="Times New Roman" w:eastAsia="Times New Roman" w:hAnsi="Times New Roman" w:cs="Times New Roman"/>
          <w:color w:val="010000"/>
          <w:sz w:val="24"/>
          <w:szCs w:val="27"/>
          <w:lang w:eastAsia="tr-TR"/>
        </w:rPr>
        <w:t>madesinin</w:t>
      </w:r>
      <w:proofErr w:type="spellEnd"/>
      <w:r w:rsidRPr="00F45611">
        <w:rPr>
          <w:rFonts w:ascii="Times New Roman" w:eastAsia="Times New Roman" w:hAnsi="Times New Roman" w:cs="Times New Roman"/>
          <w:color w:val="010000"/>
          <w:sz w:val="24"/>
          <w:szCs w:val="27"/>
          <w:lang w:eastAsia="tr-TR"/>
        </w:rPr>
        <w:t xml:space="preserve"> birinci fıkrasında "Afet bölgesi içinde ve dışında tespit olunan imar ve iskân alanları içindeki taşınmaz mallardan Hazineye özel idareye, belediyeye köy tüzel kişiliğine veya katma bütçeli dairelere ait olanlardan </w:t>
      </w:r>
      <w:proofErr w:type="gramStart"/>
      <w:r w:rsidRPr="00F45611">
        <w:rPr>
          <w:rFonts w:ascii="Times New Roman" w:eastAsia="Times New Roman" w:hAnsi="Times New Roman" w:cs="Times New Roman"/>
          <w:color w:val="010000"/>
          <w:sz w:val="24"/>
          <w:szCs w:val="27"/>
          <w:lang w:eastAsia="tr-TR"/>
        </w:rPr>
        <w:t>...................</w:t>
      </w:r>
      <w:proofErr w:type="gramEnd"/>
      <w:r w:rsidRPr="00F45611">
        <w:rPr>
          <w:rFonts w:ascii="Times New Roman" w:eastAsia="Times New Roman" w:hAnsi="Times New Roman" w:cs="Times New Roman"/>
          <w:color w:val="010000"/>
          <w:sz w:val="24"/>
          <w:szCs w:val="27"/>
          <w:lang w:eastAsia="tr-TR"/>
        </w:rPr>
        <w:t xml:space="preserve">ihtiyaca tekabül eden miktarı İmar ve İskân Bakanlığının isteği üzerine bedelsiz olarak bu işe tahsis ve temlik olunur." denilmekte, buna mukabil Anayasa'nın 36 </w:t>
      </w:r>
      <w:proofErr w:type="spellStart"/>
      <w:r w:rsidRPr="00F45611">
        <w:rPr>
          <w:rFonts w:ascii="Times New Roman" w:eastAsia="Times New Roman" w:hAnsi="Times New Roman" w:cs="Times New Roman"/>
          <w:color w:val="010000"/>
          <w:sz w:val="24"/>
          <w:szCs w:val="27"/>
          <w:lang w:eastAsia="tr-TR"/>
        </w:rPr>
        <w:t>ncı</w:t>
      </w:r>
      <w:proofErr w:type="spellEnd"/>
      <w:r w:rsidRPr="00F45611">
        <w:rPr>
          <w:rFonts w:ascii="Times New Roman" w:eastAsia="Times New Roman" w:hAnsi="Times New Roman" w:cs="Times New Roman"/>
          <w:color w:val="010000"/>
          <w:sz w:val="24"/>
          <w:szCs w:val="27"/>
          <w:lang w:eastAsia="tr-TR"/>
        </w:rPr>
        <w:t xml:space="preserve"> maddesinin birinci fıkrası "Herkes mülkiyet ve miras haklarına sahiptir" ikinci fıkrası "Bu haklar ancak kamu yararı </w:t>
      </w:r>
      <w:proofErr w:type="spellStart"/>
      <w:r w:rsidRPr="00F45611">
        <w:rPr>
          <w:rFonts w:ascii="Times New Roman" w:eastAsia="Times New Roman" w:hAnsi="Times New Roman" w:cs="Times New Roman"/>
          <w:color w:val="010000"/>
          <w:sz w:val="24"/>
          <w:szCs w:val="27"/>
          <w:lang w:eastAsia="tr-TR"/>
        </w:rPr>
        <w:t>amacıyie</w:t>
      </w:r>
      <w:proofErr w:type="spellEnd"/>
      <w:r w:rsidRPr="00F45611">
        <w:rPr>
          <w:rFonts w:ascii="Times New Roman" w:eastAsia="Times New Roman" w:hAnsi="Times New Roman" w:cs="Times New Roman"/>
          <w:color w:val="010000"/>
          <w:sz w:val="24"/>
          <w:szCs w:val="27"/>
          <w:lang w:eastAsia="tr-TR"/>
        </w:rPr>
        <w:t xml:space="preserve"> kanunla sınırlanabilir." 38 inci maddesinin birinci fıkrası da "Devlet ve kamu tüzel kişileri kamu yararının gerektirdiği hallerde, gerçek karşılıklarını peşin ödemek </w:t>
      </w:r>
      <w:proofErr w:type="spellStart"/>
      <w:r w:rsidRPr="00F45611">
        <w:rPr>
          <w:rFonts w:ascii="Times New Roman" w:eastAsia="Times New Roman" w:hAnsi="Times New Roman" w:cs="Times New Roman"/>
          <w:color w:val="010000"/>
          <w:sz w:val="24"/>
          <w:szCs w:val="27"/>
          <w:lang w:eastAsia="tr-TR"/>
        </w:rPr>
        <w:t>şartiyle</w:t>
      </w:r>
      <w:proofErr w:type="spellEnd"/>
      <w:r w:rsidRPr="00F45611">
        <w:rPr>
          <w:rFonts w:ascii="Times New Roman" w:eastAsia="Times New Roman" w:hAnsi="Times New Roman" w:cs="Times New Roman"/>
          <w:color w:val="010000"/>
          <w:sz w:val="24"/>
          <w:szCs w:val="27"/>
          <w:lang w:eastAsia="tr-TR"/>
        </w:rPr>
        <w:t>, özel mülkiyette bulunan taşınmaz malların kanunda gösterilen esas ve usullere göre tamamını veya bir kısmını kamulaştırmaya veya bunlar üzerinde idari irtifaklar kurmaya yetkilidir." hükümlerini muhtevi bulunmaktadır.</w:t>
      </w:r>
    </w:p>
    <w:p w:rsidR="00AD752D" w:rsidRPr="00F45611" w:rsidRDefault="00AD752D" w:rsidP="00AD752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F45611">
        <w:rPr>
          <w:rFonts w:ascii="Times New Roman" w:eastAsia="Times New Roman" w:hAnsi="Times New Roman" w:cs="Times New Roman"/>
          <w:color w:val="010000"/>
          <w:sz w:val="24"/>
          <w:szCs w:val="27"/>
          <w:lang w:eastAsia="tr-TR"/>
        </w:rPr>
        <w:t xml:space="preserve">Bir taraftan Anayasa'nın 36. </w:t>
      </w:r>
      <w:proofErr w:type="spellStart"/>
      <w:r w:rsidRPr="00F45611">
        <w:rPr>
          <w:rFonts w:ascii="Times New Roman" w:eastAsia="Times New Roman" w:hAnsi="Times New Roman" w:cs="Times New Roman"/>
          <w:color w:val="010000"/>
          <w:sz w:val="24"/>
          <w:szCs w:val="27"/>
          <w:lang w:eastAsia="tr-TR"/>
        </w:rPr>
        <w:t>ncı</w:t>
      </w:r>
      <w:proofErr w:type="spellEnd"/>
      <w:r w:rsidRPr="00F45611">
        <w:rPr>
          <w:rFonts w:ascii="Times New Roman" w:eastAsia="Times New Roman" w:hAnsi="Times New Roman" w:cs="Times New Roman"/>
          <w:color w:val="010000"/>
          <w:sz w:val="24"/>
          <w:szCs w:val="27"/>
          <w:lang w:eastAsia="tr-TR"/>
        </w:rPr>
        <w:t xml:space="preserve"> maddesi mülkiyet hakkının sınırlandırılmasını kamu yararının gerektirdiği hallere inhisar ettirirken diğer taraftan 38 inci maddesi de kişilerin taşınmaz mallarının ancak gerçek karşılıkları peşin ödenmek şartı ile kamulaştırabileceğini kabul etmekte ve böylece "gerçek karşılığın peşin ödenmesi" ne bu konuda önemli bir unsur olarak yer vermiş bulunmaktadır. </w:t>
      </w:r>
      <w:proofErr w:type="gramEnd"/>
      <w:r w:rsidRPr="00F45611">
        <w:rPr>
          <w:rFonts w:ascii="Times New Roman" w:eastAsia="Times New Roman" w:hAnsi="Times New Roman" w:cs="Times New Roman"/>
          <w:color w:val="010000"/>
          <w:sz w:val="24"/>
          <w:szCs w:val="27"/>
          <w:lang w:eastAsia="tr-TR"/>
        </w:rPr>
        <w:t xml:space="preserve">Bu husus </w:t>
      </w:r>
      <w:proofErr w:type="spellStart"/>
      <w:r w:rsidRPr="00F45611">
        <w:rPr>
          <w:rFonts w:ascii="Times New Roman" w:eastAsia="Times New Roman" w:hAnsi="Times New Roman" w:cs="Times New Roman"/>
          <w:color w:val="010000"/>
          <w:sz w:val="24"/>
          <w:szCs w:val="27"/>
          <w:lang w:eastAsia="tr-TR"/>
        </w:rPr>
        <w:t>gözönün</w:t>
      </w:r>
      <w:proofErr w:type="spellEnd"/>
      <w:r w:rsidRPr="00F45611">
        <w:rPr>
          <w:rFonts w:ascii="Times New Roman" w:eastAsia="Times New Roman" w:hAnsi="Times New Roman" w:cs="Times New Roman"/>
          <w:color w:val="010000"/>
          <w:sz w:val="24"/>
          <w:szCs w:val="27"/>
          <w:lang w:eastAsia="tr-TR"/>
        </w:rPr>
        <w:t xml:space="preserve"> de tutulunca Hazine dışındaki Kamu tüzel kişilerine ait taşınmaz malların Kamu yararı amacı ile de olsa bedelsiz olarak yani gerçek karşılığı ödenmeden Hazine adına tescilini öngören kanun hükmünün Anayasa'nın 36. ve 38 </w:t>
      </w:r>
      <w:proofErr w:type="spellStart"/>
      <w:r w:rsidRPr="00F45611">
        <w:rPr>
          <w:rFonts w:ascii="Times New Roman" w:eastAsia="Times New Roman" w:hAnsi="Times New Roman" w:cs="Times New Roman"/>
          <w:color w:val="010000"/>
          <w:sz w:val="24"/>
          <w:szCs w:val="27"/>
          <w:lang w:eastAsia="tr-TR"/>
        </w:rPr>
        <w:t>nci</w:t>
      </w:r>
      <w:proofErr w:type="spellEnd"/>
      <w:r w:rsidRPr="00F45611">
        <w:rPr>
          <w:rFonts w:ascii="Times New Roman" w:eastAsia="Times New Roman" w:hAnsi="Times New Roman" w:cs="Times New Roman"/>
          <w:color w:val="010000"/>
          <w:sz w:val="24"/>
          <w:szCs w:val="27"/>
          <w:lang w:eastAsia="tr-TR"/>
        </w:rPr>
        <w:t xml:space="preserve"> maddeleri hükümlerine aykırı olduğu sonucuna varılmaktadır.</w:t>
      </w:r>
    </w:p>
    <w:p w:rsidR="00AD752D" w:rsidRDefault="00AD752D" w:rsidP="00AD752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F45611">
        <w:rPr>
          <w:rFonts w:ascii="Times New Roman" w:eastAsia="Times New Roman" w:hAnsi="Times New Roman" w:cs="Times New Roman"/>
          <w:color w:val="010000"/>
          <w:sz w:val="24"/>
          <w:szCs w:val="27"/>
          <w:lang w:eastAsia="tr-TR"/>
        </w:rPr>
        <w:t xml:space="preserve">Bu sebeplerle, 7269 sayılı Umumi Hayata Müessir Afetler </w:t>
      </w:r>
      <w:proofErr w:type="spellStart"/>
      <w:r w:rsidRPr="00F45611">
        <w:rPr>
          <w:rFonts w:ascii="Times New Roman" w:eastAsia="Times New Roman" w:hAnsi="Times New Roman" w:cs="Times New Roman"/>
          <w:color w:val="010000"/>
          <w:sz w:val="24"/>
          <w:szCs w:val="27"/>
          <w:lang w:eastAsia="tr-TR"/>
        </w:rPr>
        <w:t>Dolayısiyle</w:t>
      </w:r>
      <w:proofErr w:type="spellEnd"/>
      <w:r w:rsidRPr="00F45611">
        <w:rPr>
          <w:rFonts w:ascii="Times New Roman" w:eastAsia="Times New Roman" w:hAnsi="Times New Roman" w:cs="Times New Roman"/>
          <w:color w:val="010000"/>
          <w:sz w:val="24"/>
          <w:szCs w:val="27"/>
          <w:lang w:eastAsia="tr-TR"/>
        </w:rPr>
        <w:t xml:space="preserve"> Alınacak Tedbirlerle Yapılacak Yardımlara Dair Kanunun 1051 sayılı Kanunla değişik 21 inci maddesinin birinci fıkrasında yer alan "</w:t>
      </w:r>
      <w:proofErr w:type="spellStart"/>
      <w:r w:rsidRPr="00F45611">
        <w:rPr>
          <w:rFonts w:ascii="Times New Roman" w:eastAsia="Times New Roman" w:hAnsi="Times New Roman" w:cs="Times New Roman"/>
          <w:color w:val="010000"/>
          <w:sz w:val="24"/>
          <w:szCs w:val="27"/>
          <w:lang w:eastAsia="tr-TR"/>
        </w:rPr>
        <w:t>afetbölgesi</w:t>
      </w:r>
      <w:proofErr w:type="spellEnd"/>
      <w:r w:rsidRPr="00F45611">
        <w:rPr>
          <w:rFonts w:ascii="Times New Roman" w:eastAsia="Times New Roman" w:hAnsi="Times New Roman" w:cs="Times New Roman"/>
          <w:color w:val="010000"/>
          <w:sz w:val="24"/>
          <w:szCs w:val="27"/>
          <w:lang w:eastAsia="tr-TR"/>
        </w:rPr>
        <w:t xml:space="preserve"> içinde ve dışında tespit olunan imar ve iskân alanları içindeki taşınmaz mallardan Hazineye, özel idareye, belediyeye köy tüzel kişiliğine veya katma bütçeli dairelere ait olanlardan (Vakıflar Genel Müdürlüğü taşınmaz malları ile Hazineye, özel idare ve belediyeye ait taşınmaz mallardan bir kamu hizmetine tahsis edilenler hariç) ihtiyaca tekabül eden miktarı, imar ve İskân Bakanlığının isteği üzerine bedelsiz olarak bu işe tahsis ve temlik olunur." hükmünün davada uygulanacak olan köy tüzel kişiliğine ait taşınmazlara ilişkin kısmının Anayasanın 36. ve 38 </w:t>
      </w:r>
      <w:proofErr w:type="spellStart"/>
      <w:r w:rsidRPr="00F45611">
        <w:rPr>
          <w:rFonts w:ascii="Times New Roman" w:eastAsia="Times New Roman" w:hAnsi="Times New Roman" w:cs="Times New Roman"/>
          <w:color w:val="010000"/>
          <w:sz w:val="24"/>
          <w:szCs w:val="27"/>
          <w:lang w:eastAsia="tr-TR"/>
        </w:rPr>
        <w:t>nci</w:t>
      </w:r>
      <w:proofErr w:type="spellEnd"/>
      <w:r w:rsidRPr="00F45611">
        <w:rPr>
          <w:rFonts w:ascii="Times New Roman" w:eastAsia="Times New Roman" w:hAnsi="Times New Roman" w:cs="Times New Roman"/>
          <w:color w:val="010000"/>
          <w:sz w:val="24"/>
          <w:szCs w:val="27"/>
          <w:lang w:eastAsia="tr-TR"/>
        </w:rPr>
        <w:t xml:space="preserve"> maddelerine aykırı görülmesi nedeniyle iptali için işbu kararla birlikte dosyadaki konu ile ilgili belgelerin </w:t>
      </w:r>
      <w:proofErr w:type="spellStart"/>
      <w:r w:rsidRPr="00F45611">
        <w:rPr>
          <w:rFonts w:ascii="Times New Roman" w:eastAsia="Times New Roman" w:hAnsi="Times New Roman" w:cs="Times New Roman"/>
          <w:color w:val="010000"/>
          <w:sz w:val="24"/>
          <w:szCs w:val="27"/>
          <w:lang w:eastAsia="tr-TR"/>
        </w:rPr>
        <w:t>onanlı</w:t>
      </w:r>
      <w:proofErr w:type="spellEnd"/>
      <w:r w:rsidRPr="00F45611">
        <w:rPr>
          <w:rFonts w:ascii="Times New Roman" w:eastAsia="Times New Roman" w:hAnsi="Times New Roman" w:cs="Times New Roman"/>
          <w:color w:val="010000"/>
          <w:sz w:val="24"/>
          <w:szCs w:val="27"/>
          <w:lang w:eastAsia="tr-TR"/>
        </w:rPr>
        <w:t xml:space="preserve"> örneklerinin </w:t>
      </w:r>
      <w:proofErr w:type="gramEnd"/>
      <w:r w:rsidRPr="00F45611">
        <w:rPr>
          <w:rFonts w:ascii="Times New Roman" w:eastAsia="Times New Roman" w:hAnsi="Times New Roman" w:cs="Times New Roman"/>
          <w:color w:val="010000"/>
          <w:sz w:val="24"/>
          <w:szCs w:val="27"/>
          <w:lang w:eastAsia="tr-TR"/>
        </w:rPr>
        <w:t xml:space="preserve">Anayasa'nın 151. ve 44 sayılı Kanunun 27 </w:t>
      </w:r>
      <w:proofErr w:type="spellStart"/>
      <w:r w:rsidRPr="00F45611">
        <w:rPr>
          <w:rFonts w:ascii="Times New Roman" w:eastAsia="Times New Roman" w:hAnsi="Times New Roman" w:cs="Times New Roman"/>
          <w:color w:val="010000"/>
          <w:sz w:val="24"/>
          <w:szCs w:val="27"/>
          <w:lang w:eastAsia="tr-TR"/>
        </w:rPr>
        <w:t>nci</w:t>
      </w:r>
      <w:proofErr w:type="spellEnd"/>
      <w:r w:rsidRPr="00F45611">
        <w:rPr>
          <w:rFonts w:ascii="Times New Roman" w:eastAsia="Times New Roman" w:hAnsi="Times New Roman" w:cs="Times New Roman"/>
          <w:color w:val="010000"/>
          <w:sz w:val="24"/>
          <w:szCs w:val="27"/>
          <w:lang w:eastAsia="tr-TR"/>
        </w:rPr>
        <w:t xml:space="preserve"> maddesine </w:t>
      </w:r>
      <w:proofErr w:type="spellStart"/>
      <w:r w:rsidRPr="00F45611">
        <w:rPr>
          <w:rFonts w:ascii="Times New Roman" w:eastAsia="Times New Roman" w:hAnsi="Times New Roman" w:cs="Times New Roman"/>
          <w:color w:val="010000"/>
          <w:sz w:val="24"/>
          <w:szCs w:val="27"/>
          <w:lang w:eastAsia="tr-TR"/>
        </w:rPr>
        <w:t>davamlarak</w:t>
      </w:r>
      <w:proofErr w:type="spellEnd"/>
      <w:r w:rsidRPr="00F45611">
        <w:rPr>
          <w:rFonts w:ascii="Times New Roman" w:eastAsia="Times New Roman" w:hAnsi="Times New Roman" w:cs="Times New Roman"/>
          <w:color w:val="010000"/>
          <w:sz w:val="24"/>
          <w:szCs w:val="27"/>
          <w:lang w:eastAsia="tr-TR"/>
        </w:rPr>
        <w:t xml:space="preserve"> </w:t>
      </w:r>
      <w:proofErr w:type="spellStart"/>
      <w:r w:rsidRPr="00F45611">
        <w:rPr>
          <w:rFonts w:ascii="Times New Roman" w:eastAsia="Times New Roman" w:hAnsi="Times New Roman" w:cs="Times New Roman"/>
          <w:color w:val="010000"/>
          <w:sz w:val="24"/>
          <w:szCs w:val="27"/>
          <w:lang w:eastAsia="tr-TR"/>
        </w:rPr>
        <w:t>re'sen</w:t>
      </w:r>
      <w:proofErr w:type="spellEnd"/>
      <w:r w:rsidRPr="00F45611">
        <w:rPr>
          <w:rFonts w:ascii="Times New Roman" w:eastAsia="Times New Roman" w:hAnsi="Times New Roman" w:cs="Times New Roman"/>
          <w:color w:val="010000"/>
          <w:sz w:val="24"/>
          <w:szCs w:val="27"/>
          <w:lang w:eastAsia="tr-TR"/>
        </w:rPr>
        <w:t xml:space="preserve"> </w:t>
      </w:r>
      <w:proofErr w:type="spellStart"/>
      <w:r w:rsidRPr="00F45611">
        <w:rPr>
          <w:rFonts w:ascii="Times New Roman" w:eastAsia="Times New Roman" w:hAnsi="Times New Roman" w:cs="Times New Roman"/>
          <w:color w:val="010000"/>
          <w:sz w:val="24"/>
          <w:szCs w:val="27"/>
          <w:lang w:eastAsia="tr-TR"/>
        </w:rPr>
        <w:t>Aanayasa</w:t>
      </w:r>
      <w:proofErr w:type="spellEnd"/>
      <w:r w:rsidRPr="00F45611">
        <w:rPr>
          <w:rFonts w:ascii="Times New Roman" w:eastAsia="Times New Roman" w:hAnsi="Times New Roman" w:cs="Times New Roman"/>
          <w:color w:val="010000"/>
          <w:sz w:val="24"/>
          <w:szCs w:val="27"/>
          <w:lang w:eastAsia="tr-TR"/>
        </w:rPr>
        <w:t xml:space="preserve"> Mahkemesine gönderilmesine, davanın Yüksek Mahkemeden karar verilinceye kadar beklenmesine </w:t>
      </w:r>
      <w:proofErr w:type="gramStart"/>
      <w:r w:rsidRPr="00F45611">
        <w:rPr>
          <w:rFonts w:ascii="Times New Roman" w:eastAsia="Times New Roman" w:hAnsi="Times New Roman" w:cs="Times New Roman"/>
          <w:color w:val="010000"/>
          <w:sz w:val="24"/>
          <w:szCs w:val="27"/>
          <w:lang w:eastAsia="tr-TR"/>
        </w:rPr>
        <w:t>26/5/1972</w:t>
      </w:r>
      <w:proofErr w:type="gramEnd"/>
      <w:r w:rsidRPr="00F45611">
        <w:rPr>
          <w:rFonts w:ascii="Times New Roman" w:eastAsia="Times New Roman" w:hAnsi="Times New Roman" w:cs="Times New Roman"/>
          <w:color w:val="010000"/>
          <w:sz w:val="24"/>
          <w:szCs w:val="27"/>
          <w:lang w:eastAsia="tr-TR"/>
        </w:rPr>
        <w:t xml:space="preserve"> tarihinde oyçokluğu ile karar verildi.)</w:t>
      </w:r>
      <w:r>
        <w:rPr>
          <w:rFonts w:ascii="Times New Roman" w:eastAsia="Times New Roman" w:hAnsi="Times New Roman" w:cs="Times New Roman"/>
          <w:color w:val="010000"/>
          <w:sz w:val="24"/>
          <w:szCs w:val="27"/>
          <w:lang w:eastAsia="tr-TR"/>
        </w:rPr>
        <w:t>"</w:t>
      </w:r>
    </w:p>
    <w:p w:rsidR="00A75DEA" w:rsidRPr="00AD752D" w:rsidRDefault="00A75DEA" w:rsidP="00AD752D">
      <w:pPr>
        <w:spacing w:before="240" w:after="100" w:afterAutospacing="1" w:line="240" w:lineRule="auto"/>
        <w:ind w:firstLine="709"/>
        <w:jc w:val="both"/>
        <w:rPr>
          <w:rFonts w:ascii="Times New Roman" w:hAnsi="Times New Roman" w:cs="Times New Roman"/>
          <w:sz w:val="24"/>
        </w:rPr>
      </w:pPr>
    </w:p>
    <w:sectPr w:rsidR="00A75DEA" w:rsidRPr="00AD752D" w:rsidSect="00AD752D">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8AA" w:rsidRDefault="003A58AA" w:rsidP="00AD752D">
      <w:pPr>
        <w:spacing w:after="0" w:line="240" w:lineRule="auto"/>
      </w:pPr>
      <w:r>
        <w:separator/>
      </w:r>
    </w:p>
  </w:endnote>
  <w:endnote w:type="continuationSeparator" w:id="0">
    <w:p w:rsidR="003A58AA" w:rsidRDefault="003A58AA" w:rsidP="00AD7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52D" w:rsidRDefault="00AD752D"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D752D" w:rsidRDefault="00AD752D" w:rsidP="00AD752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52D" w:rsidRPr="00AD752D" w:rsidRDefault="00AD752D" w:rsidP="00DD4800">
    <w:pPr>
      <w:pStyle w:val="Altbilgi"/>
      <w:framePr w:wrap="around" w:vAnchor="text" w:hAnchor="margin" w:xAlign="right" w:y="1"/>
      <w:rPr>
        <w:rStyle w:val="SayfaNumaras"/>
        <w:rFonts w:ascii="Times New Roman" w:hAnsi="Times New Roman" w:cs="Times New Roman"/>
      </w:rPr>
    </w:pPr>
    <w:r w:rsidRPr="00AD752D">
      <w:rPr>
        <w:rStyle w:val="SayfaNumaras"/>
        <w:rFonts w:ascii="Times New Roman" w:hAnsi="Times New Roman" w:cs="Times New Roman"/>
      </w:rPr>
      <w:fldChar w:fldCharType="begin"/>
    </w:r>
    <w:r w:rsidRPr="00AD752D">
      <w:rPr>
        <w:rStyle w:val="SayfaNumaras"/>
        <w:rFonts w:ascii="Times New Roman" w:hAnsi="Times New Roman" w:cs="Times New Roman"/>
      </w:rPr>
      <w:instrText xml:space="preserve">PAGE  </w:instrText>
    </w:r>
    <w:r w:rsidRPr="00AD752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D752D">
      <w:rPr>
        <w:rStyle w:val="SayfaNumaras"/>
        <w:rFonts w:ascii="Times New Roman" w:hAnsi="Times New Roman" w:cs="Times New Roman"/>
      </w:rPr>
      <w:fldChar w:fldCharType="end"/>
    </w:r>
  </w:p>
  <w:p w:rsidR="00AD752D" w:rsidRPr="00AD752D" w:rsidRDefault="00AD752D" w:rsidP="00AD752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8AA" w:rsidRDefault="003A58AA" w:rsidP="00AD752D">
      <w:pPr>
        <w:spacing w:after="0" w:line="240" w:lineRule="auto"/>
      </w:pPr>
      <w:r>
        <w:separator/>
      </w:r>
    </w:p>
  </w:footnote>
  <w:footnote w:type="continuationSeparator" w:id="0">
    <w:p w:rsidR="003A58AA" w:rsidRDefault="003A58AA" w:rsidP="00AD75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52D" w:rsidRDefault="00AD752D" w:rsidP="00AD752D">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Sayısı:1973/1</w:t>
    </w:r>
  </w:p>
  <w:p w:rsidR="00AD752D" w:rsidRDefault="00AD752D" w:rsidP="00AD752D">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Sayısı:1973/18</w:t>
    </w:r>
  </w:p>
  <w:p w:rsidR="00AD752D" w:rsidRPr="00AD752D" w:rsidRDefault="00AD752D" w:rsidP="00AD752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52D"/>
    <w:rsid w:val="003A58AA"/>
    <w:rsid w:val="00A75DEA"/>
    <w:rsid w:val="00AD75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AD171A-D77B-4A12-BD8C-B6E69AF93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52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752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752D"/>
  </w:style>
  <w:style w:type="paragraph" w:styleId="Altbilgi">
    <w:name w:val="footer"/>
    <w:basedOn w:val="Normal"/>
    <w:link w:val="AltbilgiChar"/>
    <w:uiPriority w:val="99"/>
    <w:unhideWhenUsed/>
    <w:rsid w:val="00AD752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D752D"/>
  </w:style>
  <w:style w:type="character" w:styleId="SayfaNumaras">
    <w:name w:val="page number"/>
    <w:basedOn w:val="VarsaylanParagrafYazTipi"/>
    <w:uiPriority w:val="99"/>
    <w:semiHidden/>
    <w:unhideWhenUsed/>
    <w:rsid w:val="00AD7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461</Words>
  <Characters>2633</Characters>
  <Application>Microsoft Office Word</Application>
  <DocSecurity>0</DocSecurity>
  <Lines>21</Lines>
  <Paragraphs>6</Paragraphs>
  <ScaleCrop>false</ScaleCrop>
  <Company/>
  <LinksUpToDate>false</LinksUpToDate>
  <CharactersWithSpaces>3088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2020-06-21T20:37:00Z</dcterms:created>
  <dcterms:modified xsi:type="dcterms:W3CDTF">2020-06-21T20:38:00Z</dcterms:modified>
</cp:coreProperties>
</file>