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45" w:rsidRPr="00750D45" w:rsidRDefault="00750D45" w:rsidP="00750D45">
      <w:pPr>
        <w:pStyle w:val="Gvdemetni0"/>
        <w:widowControl/>
        <w:shd w:val="clear" w:color="auto" w:fill="auto"/>
        <w:spacing w:before="240" w:after="100" w:afterAutospacing="1" w:line="240" w:lineRule="auto"/>
        <w:ind w:firstLine="709"/>
        <w:jc w:val="both"/>
        <w:rPr>
          <w:color w:val="010000"/>
          <w:sz w:val="24"/>
        </w:rPr>
      </w:pPr>
      <w:r w:rsidRPr="00750D45">
        <w:rPr>
          <w:color w:val="010000"/>
          <w:sz w:val="24"/>
        </w:rPr>
        <w:t>B) İptal İsteminin G</w:t>
      </w:r>
      <w:bookmarkStart w:id="0" w:name="_GoBack"/>
      <w:bookmarkEnd w:id="0"/>
      <w:r w:rsidRPr="00750D45">
        <w:rPr>
          <w:color w:val="010000"/>
          <w:sz w:val="24"/>
        </w:rPr>
        <w:t>erekçeleri Özeti:</w:t>
      </w:r>
    </w:p>
    <w:p w:rsidR="00750D45" w:rsidRPr="00750D45" w:rsidRDefault="00750D45" w:rsidP="00750D45">
      <w:pPr>
        <w:pStyle w:val="Gvdemetni0"/>
        <w:widowControl/>
        <w:shd w:val="clear" w:color="auto" w:fill="auto"/>
        <w:spacing w:before="240" w:after="100" w:afterAutospacing="1" w:line="240" w:lineRule="auto"/>
        <w:ind w:firstLine="709"/>
        <w:jc w:val="both"/>
        <w:rPr>
          <w:color w:val="010000"/>
          <w:sz w:val="24"/>
        </w:rPr>
      </w:pPr>
      <w:r w:rsidRPr="00750D45">
        <w:rPr>
          <w:color w:val="010000"/>
          <w:sz w:val="24"/>
        </w:rPr>
        <w:t>Dava dilekçesindeki iptal nedenleri şöylece özetlenebilir:</w:t>
      </w:r>
    </w:p>
    <w:p w:rsidR="00750D45" w:rsidRPr="00750D45" w:rsidRDefault="00750D45" w:rsidP="00750D45">
      <w:pPr>
        <w:pStyle w:val="Gvdemetni0"/>
        <w:widowControl/>
        <w:numPr>
          <w:ilvl w:val="0"/>
          <w:numId w:val="1"/>
        </w:numPr>
        <w:shd w:val="clear" w:color="auto" w:fill="auto"/>
        <w:spacing w:before="240" w:after="100" w:afterAutospacing="1" w:line="240" w:lineRule="auto"/>
        <w:ind w:firstLine="709"/>
        <w:jc w:val="both"/>
        <w:rPr>
          <w:color w:val="010000"/>
          <w:sz w:val="24"/>
        </w:rPr>
      </w:pPr>
      <w:r w:rsidRPr="00750D45">
        <w:rPr>
          <w:color w:val="010000"/>
          <w:sz w:val="24"/>
        </w:rPr>
        <w:t>274 sayılı Yasa’nın 1317 sayılı Yasa ile değişik 9. maddesinin 2 sayılı bendinin a, b, c, fıkraları ile getirilen 1/3 çoğunluğun sağlanmış olması sınırlandırması, sendikaların serbestçe kurulması ve gelişmesi ilkelerine ve böylelikle Anayasa’nın 46. maddesi kuralları ile uluslararası metinlerde benim</w:t>
      </w:r>
      <w:r w:rsidRPr="00750D45">
        <w:rPr>
          <w:color w:val="010000"/>
          <w:sz w:val="24"/>
        </w:rPr>
        <w:softHyphen/>
        <w:t>senen sendikaların serbestçe kurulması ilkelerine aykırıdır.</w:t>
      </w:r>
    </w:p>
    <w:p w:rsidR="00750D45" w:rsidRPr="00750D45" w:rsidRDefault="00750D45" w:rsidP="00750D45">
      <w:pPr>
        <w:pStyle w:val="Gvdemetni0"/>
        <w:widowControl/>
        <w:numPr>
          <w:ilvl w:val="0"/>
          <w:numId w:val="1"/>
        </w:numPr>
        <w:shd w:val="clear" w:color="auto" w:fill="auto"/>
        <w:spacing w:before="240" w:after="100" w:afterAutospacing="1" w:line="240" w:lineRule="auto"/>
        <w:ind w:firstLine="709"/>
        <w:jc w:val="both"/>
        <w:rPr>
          <w:color w:val="010000"/>
          <w:sz w:val="24"/>
        </w:rPr>
      </w:pPr>
      <w:r w:rsidRPr="00750D45">
        <w:rPr>
          <w:color w:val="010000"/>
          <w:sz w:val="24"/>
        </w:rPr>
        <w:t>274 sayılı Sendikalar Yasası’nın 1317 sayılı Yasa’nın 1.maddesi ile değişik 5. maddesinin birinci fıkrasındaki üyeliğin üye kayıt fişinin veya ka</w:t>
      </w:r>
      <w:r w:rsidRPr="00750D45">
        <w:rPr>
          <w:color w:val="010000"/>
          <w:sz w:val="24"/>
        </w:rPr>
        <w:softHyphen/>
        <w:t>yıt defterinin imzalanması ve meslek teşekkülünün yetkili organının kabulü ile kazanılacağı kuralı, Anayasa’nın 46. maddesindeki sendikalara serbestçe girme ilkesine aykırıdır.</w:t>
      </w:r>
    </w:p>
    <w:p w:rsidR="00750D45" w:rsidRPr="00750D45" w:rsidRDefault="00750D45" w:rsidP="00750D45">
      <w:pPr>
        <w:pStyle w:val="Gvdemetni0"/>
        <w:widowControl/>
        <w:numPr>
          <w:ilvl w:val="0"/>
          <w:numId w:val="1"/>
        </w:numPr>
        <w:shd w:val="clear" w:color="auto" w:fill="auto"/>
        <w:spacing w:before="240" w:after="100" w:afterAutospacing="1" w:line="240" w:lineRule="auto"/>
        <w:ind w:firstLine="709"/>
        <w:jc w:val="both"/>
        <w:rPr>
          <w:color w:val="010000"/>
          <w:sz w:val="24"/>
        </w:rPr>
      </w:pPr>
      <w:r w:rsidRPr="00750D45">
        <w:rPr>
          <w:color w:val="010000"/>
          <w:sz w:val="24"/>
        </w:rPr>
        <w:t>274 sayılı Sendikalar Yasası’nın 1317 sayılı Yasa’nın 1. maddesi ile değişik 6. maddesinin birinci fıkrasındaki sendikadan çekilmenin noter önünde her çekilenin kimliğinin ayrı ayrı saptanması ve çekilen kişinin imzasının noterce onaylanması koşuluna bağlı olduğunu belirleyen kural, sendikadan ser</w:t>
      </w:r>
      <w:r w:rsidRPr="00750D45">
        <w:rPr>
          <w:color w:val="010000"/>
          <w:sz w:val="24"/>
        </w:rPr>
        <w:softHyphen/>
        <w:t>bestçe çekilme ve demokrasiye bağlı sendika ilkelerine aykırı olduğundan Anayasa’nın 46. maddesi ile çelişmektedir.</w:t>
      </w:r>
    </w:p>
    <w:p w:rsidR="00750D45" w:rsidRPr="00750D45" w:rsidRDefault="00750D45" w:rsidP="00750D45">
      <w:pPr>
        <w:pStyle w:val="Gvdemetni0"/>
        <w:widowControl/>
        <w:numPr>
          <w:ilvl w:val="0"/>
          <w:numId w:val="1"/>
        </w:numPr>
        <w:shd w:val="clear" w:color="auto" w:fill="auto"/>
        <w:spacing w:before="240" w:after="100" w:afterAutospacing="1" w:line="240" w:lineRule="auto"/>
        <w:ind w:firstLine="709"/>
        <w:jc w:val="both"/>
        <w:rPr>
          <w:color w:val="010000"/>
          <w:sz w:val="24"/>
        </w:rPr>
      </w:pPr>
      <w:r w:rsidRPr="00750D45">
        <w:rPr>
          <w:color w:val="010000"/>
          <w:sz w:val="24"/>
        </w:rPr>
        <w:t xml:space="preserve">274 sayılı Sendikalar Yasası’nın 1317 sayılı Yasa’nın 1. maddesi ile değişik 11. maddesinin 1 sayılı bendindeki sendika kurmak isteyen kişinin iş </w:t>
      </w:r>
      <w:r w:rsidRPr="00750D45">
        <w:rPr>
          <w:color w:val="010000"/>
          <w:sz w:val="24"/>
        </w:rPr>
        <w:softHyphen/>
        <w:t>kolunda en az üç yıldan beri çalışmakta olması koşulu ve 3 sayılı bendindeki uluslararası meslek teşekkülleri kurabilmek için Türkiye’de en çok işçiyi temsil eden işçi konfederasyonu veya konfederasyona bağlı bir sendika olma kuralı, serbest</w:t>
      </w:r>
      <w:r w:rsidRPr="00750D45">
        <w:rPr>
          <w:color w:val="010000"/>
          <w:sz w:val="24"/>
        </w:rPr>
        <w:softHyphen/>
        <w:t>çe sendika kurma ile demokrasiye bağlı sendikacılık ilkelerine ve böylece Anayasa’nın 46. maddesi ile Başlangıç kurallarına ve insan haklarına dayanan sosyal hukuk devleti ilkesine aykırıdır.</w:t>
      </w:r>
    </w:p>
    <w:p w:rsidR="00750D45" w:rsidRPr="00750D45" w:rsidRDefault="00750D45" w:rsidP="00750D45">
      <w:pPr>
        <w:pStyle w:val="Gvdemetni0"/>
        <w:widowControl/>
        <w:numPr>
          <w:ilvl w:val="0"/>
          <w:numId w:val="1"/>
        </w:numPr>
        <w:shd w:val="clear" w:color="auto" w:fill="auto"/>
        <w:spacing w:before="240" w:after="100" w:afterAutospacing="1" w:line="240" w:lineRule="auto"/>
        <w:ind w:firstLine="709"/>
        <w:jc w:val="both"/>
        <w:rPr>
          <w:color w:val="010000"/>
          <w:sz w:val="24"/>
        </w:rPr>
      </w:pPr>
      <w:r w:rsidRPr="00750D45">
        <w:rPr>
          <w:color w:val="010000"/>
          <w:sz w:val="24"/>
        </w:rPr>
        <w:t>274 sayılı Sendikalar Yasası’nın 1317 sayılı Yasa’nın l. maddesi ile değişik 14. maddesinin 1 sayılı bendinin (b) fıkrasındaki “umumi mukavele” de</w:t>
      </w:r>
      <w:r w:rsidRPr="00750D45">
        <w:rPr>
          <w:color w:val="010000"/>
          <w:sz w:val="24"/>
        </w:rPr>
        <w:softHyphen/>
        <w:t>yiminin çıkarılması, Anayasa’nın 47. maddesi uyarınca işçilere tanınması gereken yetkiler arasında “umumi mukavele” yayma yetkisinin dahi bulunması dolayısıyla Anayasa’ya aykırılık gösterdiği gibi anılan maddenin (j) fıkrasındaki sınai ve iktisadi işlenmelere yatırım yapmaya yetki verme ve bu yetkinin kullanılmasını en çok üyesi bulunan işçi ve işveren konfederasyonunun onayına bağlama kuralının dahi Batı örneği sendikacılığa uymayan ve sendikaları belli konfederasyonla</w:t>
      </w:r>
      <w:r w:rsidRPr="00750D45">
        <w:rPr>
          <w:color w:val="010000"/>
          <w:sz w:val="24"/>
        </w:rPr>
        <w:softHyphen/>
        <w:t>ra girmeye zorlayan bir kural olması dolayısıyla Anayasa’nın 46. maddesinin üçün</w:t>
      </w:r>
      <w:r w:rsidRPr="00750D45">
        <w:rPr>
          <w:color w:val="010000"/>
          <w:sz w:val="24"/>
        </w:rPr>
        <w:softHyphen/>
        <w:t>cü fıkrasındaki demokrasiye bağlı sendikacılık ilkesine aykırıdır.</w:t>
      </w:r>
    </w:p>
    <w:p w:rsidR="00734D78" w:rsidRPr="00750D45" w:rsidRDefault="00750D45" w:rsidP="00750D45">
      <w:pPr>
        <w:pStyle w:val="Gvdemetni0"/>
        <w:widowControl/>
        <w:numPr>
          <w:ilvl w:val="0"/>
          <w:numId w:val="1"/>
        </w:numPr>
        <w:shd w:val="clear" w:color="auto" w:fill="auto"/>
        <w:spacing w:before="240" w:after="100" w:afterAutospacing="1" w:line="240" w:lineRule="auto"/>
        <w:ind w:firstLine="709"/>
        <w:jc w:val="both"/>
        <w:rPr>
          <w:color w:val="010000"/>
          <w:sz w:val="24"/>
        </w:rPr>
      </w:pPr>
      <w:r w:rsidRPr="00750D45">
        <w:rPr>
          <w:color w:val="010000"/>
          <w:sz w:val="24"/>
        </w:rPr>
        <w:t xml:space="preserve">274 sayılı Sendikalar Yasası’nın 1317 sayılı Yasası’nın l. maddesi ile değişik 23. </w:t>
      </w:r>
      <w:proofErr w:type="gramStart"/>
      <w:r w:rsidRPr="00750D45">
        <w:rPr>
          <w:color w:val="010000"/>
          <w:sz w:val="24"/>
        </w:rPr>
        <w:t>maddesinin</w:t>
      </w:r>
      <w:proofErr w:type="gramEnd"/>
      <w:r w:rsidRPr="00750D45">
        <w:rPr>
          <w:color w:val="010000"/>
          <w:sz w:val="24"/>
        </w:rPr>
        <w:t xml:space="preserve"> 2 sayılı bendindeki “kurulu bulunduğu iş kolunda yet</w:t>
      </w:r>
      <w:r w:rsidRPr="00750D45">
        <w:rPr>
          <w:color w:val="010000"/>
          <w:sz w:val="24"/>
        </w:rPr>
        <w:softHyphen/>
        <w:t>ki almış sendikanın veya yetki alınmamış ise " deyimi, iş yerinde çalışan işçilerin dörtte birinin üyesi bulunduğu sendikanın hakkını kaldırdığından ötürü Anayasa’nın 46. maddesinin birinci fıkrasındaki serbestçe sendika kurma ve sen</w:t>
      </w:r>
      <w:r w:rsidRPr="00750D45">
        <w:rPr>
          <w:color w:val="010000"/>
          <w:sz w:val="24"/>
        </w:rPr>
        <w:softHyphen/>
        <w:t>dikalara serbestçe girip çıkma ilkelerine dolaylı olarak aykırı bulunduğu gibi üçüncü fıkrasındaki demokrasiye bağlı sendika ilkesine dahi aykırıdır. Yine bu maddenin eski 3 sayılı bendindeki “veya bir arada hareket eden muhtelif sendika</w:t>
      </w:r>
      <w:r w:rsidRPr="00750D45">
        <w:rPr>
          <w:color w:val="010000"/>
          <w:sz w:val="24"/>
        </w:rPr>
        <w:softHyphen/>
        <w:t>lara mensup olması halinde” deyimi anılan maddenin ikinci fıkrasına alınmamış</w:t>
      </w:r>
      <w:r w:rsidRPr="00750D45">
        <w:rPr>
          <w:color w:val="010000"/>
          <w:sz w:val="24"/>
        </w:rPr>
        <w:softHyphen/>
        <w:t>tır ve böylece bir arada hareket eden sendikaların ödenti alacaklarının iş paralarından kesilip kendilerine verilmesini işverenlerden isteme hakkı da kaldırılmıştır ki bu dahi Anayasa’nın 46. maddesindeki sendika kurma, sendikalara serbestçe girip çıkma ilkelerine dolaylı olarak, demokrasiye bağlı sendikalar ilkesiyle insan haklarına dayanan sosyal hukuk devleti ilkesine doğrudan doğruya aykırıdır.</w:t>
      </w:r>
    </w:p>
    <w:sectPr w:rsidR="00734D78" w:rsidRPr="00750D45" w:rsidSect="00750D45">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91A" w:rsidRDefault="0083191A" w:rsidP="00750D45">
      <w:pPr>
        <w:spacing w:after="0" w:line="240" w:lineRule="auto"/>
      </w:pPr>
      <w:r>
        <w:separator/>
      </w:r>
    </w:p>
  </w:endnote>
  <w:endnote w:type="continuationSeparator" w:id="0">
    <w:p w:rsidR="0083191A" w:rsidRDefault="0083191A" w:rsidP="0075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D45" w:rsidRDefault="00750D45" w:rsidP="00DA6BD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50D45" w:rsidRDefault="00750D45" w:rsidP="00750D4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D45" w:rsidRPr="00750D45" w:rsidRDefault="00750D45" w:rsidP="00DA6BD2">
    <w:pPr>
      <w:pStyle w:val="AltBilgi"/>
      <w:framePr w:wrap="around" w:vAnchor="text" w:hAnchor="margin" w:xAlign="right" w:y="1"/>
      <w:rPr>
        <w:rStyle w:val="SayfaNumaras"/>
        <w:rFonts w:ascii="Times New Roman" w:hAnsi="Times New Roman" w:cs="Times New Roman"/>
      </w:rPr>
    </w:pPr>
    <w:r w:rsidRPr="00750D45">
      <w:rPr>
        <w:rStyle w:val="SayfaNumaras"/>
        <w:rFonts w:ascii="Times New Roman" w:hAnsi="Times New Roman" w:cs="Times New Roman"/>
      </w:rPr>
      <w:fldChar w:fldCharType="begin"/>
    </w:r>
    <w:r w:rsidRPr="00750D45">
      <w:rPr>
        <w:rStyle w:val="SayfaNumaras"/>
        <w:rFonts w:ascii="Times New Roman" w:hAnsi="Times New Roman" w:cs="Times New Roman"/>
      </w:rPr>
      <w:instrText xml:space="preserve"> PAGE </w:instrText>
    </w:r>
    <w:r w:rsidRPr="00750D45">
      <w:rPr>
        <w:rStyle w:val="SayfaNumaras"/>
        <w:rFonts w:ascii="Times New Roman" w:hAnsi="Times New Roman" w:cs="Times New Roman"/>
      </w:rPr>
      <w:fldChar w:fldCharType="separate"/>
    </w:r>
    <w:r w:rsidRPr="00750D45">
      <w:rPr>
        <w:rStyle w:val="SayfaNumaras"/>
        <w:rFonts w:ascii="Times New Roman" w:hAnsi="Times New Roman" w:cs="Times New Roman"/>
        <w:noProof/>
      </w:rPr>
      <w:t>1</w:t>
    </w:r>
    <w:r w:rsidRPr="00750D45">
      <w:rPr>
        <w:rStyle w:val="SayfaNumaras"/>
        <w:rFonts w:ascii="Times New Roman" w:hAnsi="Times New Roman" w:cs="Times New Roman"/>
      </w:rPr>
      <w:fldChar w:fldCharType="end"/>
    </w:r>
  </w:p>
  <w:p w:rsidR="00750D45" w:rsidRPr="00750D45" w:rsidRDefault="00750D45" w:rsidP="00750D45">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91A" w:rsidRDefault="0083191A" w:rsidP="00750D45">
      <w:pPr>
        <w:spacing w:after="0" w:line="240" w:lineRule="auto"/>
      </w:pPr>
      <w:r>
        <w:separator/>
      </w:r>
    </w:p>
  </w:footnote>
  <w:footnote w:type="continuationSeparator" w:id="0">
    <w:p w:rsidR="0083191A" w:rsidRDefault="0083191A" w:rsidP="00750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D45" w:rsidRPr="00750D45" w:rsidRDefault="00750D45" w:rsidP="00750D45">
    <w:pPr>
      <w:pStyle w:val="stBilgi"/>
      <w:rPr>
        <w:rFonts w:ascii="Times New Roman" w:hAnsi="Times New Roman" w:cs="Times New Roman"/>
      </w:rPr>
    </w:pPr>
    <w:r w:rsidRPr="00750D45">
      <w:rPr>
        <w:rFonts w:ascii="Times New Roman" w:hAnsi="Times New Roman" w:cs="Times New Roman"/>
      </w:rPr>
      <w:t xml:space="preserve">Esas </w:t>
    </w:r>
    <w:proofErr w:type="gramStart"/>
    <w:r w:rsidRPr="00750D45">
      <w:rPr>
        <w:rFonts w:ascii="Times New Roman" w:hAnsi="Times New Roman" w:cs="Times New Roman"/>
      </w:rPr>
      <w:t>Sayısı :</w:t>
    </w:r>
    <w:proofErr w:type="gramEnd"/>
    <w:r w:rsidRPr="00750D45">
      <w:rPr>
        <w:rFonts w:ascii="Times New Roman" w:hAnsi="Times New Roman" w:cs="Times New Roman"/>
      </w:rPr>
      <w:t xml:space="preserve"> 1970/47</w:t>
    </w:r>
  </w:p>
  <w:p w:rsidR="00750D45" w:rsidRPr="00750D45" w:rsidRDefault="00750D45" w:rsidP="00750D45">
    <w:pPr>
      <w:pStyle w:val="stBilgi"/>
    </w:pPr>
    <w:r w:rsidRPr="00750D45">
      <w:rPr>
        <w:rFonts w:ascii="Times New Roman" w:hAnsi="Times New Roman" w:cs="Times New Roman"/>
      </w:rPr>
      <w:t xml:space="preserve">Karar </w:t>
    </w:r>
    <w:proofErr w:type="gramStart"/>
    <w:r w:rsidRPr="00750D45">
      <w:rPr>
        <w:rFonts w:ascii="Times New Roman" w:hAnsi="Times New Roman" w:cs="Times New Roman"/>
      </w:rPr>
      <w:t>Sayısı :</w:t>
    </w:r>
    <w:proofErr w:type="gramEnd"/>
    <w:r w:rsidRPr="00750D45">
      <w:rPr>
        <w:rFonts w:ascii="Times New Roman" w:hAnsi="Times New Roman" w:cs="Times New Roman"/>
      </w:rPr>
      <w:t xml:space="preserve"> 1972/4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711B"/>
    <w:multiLevelType w:val="multilevel"/>
    <w:tmpl w:val="50540A4C"/>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45"/>
    <w:rsid w:val="00734D78"/>
    <w:rsid w:val="00750D45"/>
    <w:rsid w:val="0083191A"/>
    <w:rsid w:val="008A15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21CDA"/>
  <w15:chartTrackingRefBased/>
  <w15:docId w15:val="{630AFB2D-02F1-4970-AA9A-E6509719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750D45"/>
    <w:rPr>
      <w:rFonts w:ascii="Times New Roman" w:eastAsia="Times New Roman" w:hAnsi="Times New Roman" w:cs="Times New Roman"/>
      <w:sz w:val="56"/>
      <w:szCs w:val="56"/>
      <w:shd w:val="clear" w:color="auto" w:fill="FFFFFF"/>
    </w:rPr>
  </w:style>
  <w:style w:type="paragraph" w:customStyle="1" w:styleId="Gvdemetni0">
    <w:name w:val="Gövde metni"/>
    <w:basedOn w:val="Normal"/>
    <w:link w:val="Gvdemetni"/>
    <w:rsid w:val="00750D45"/>
    <w:pPr>
      <w:widowControl w:val="0"/>
      <w:shd w:val="clear" w:color="auto" w:fill="FFFFFF"/>
      <w:spacing w:after="0" w:line="317" w:lineRule="auto"/>
      <w:ind w:firstLine="320"/>
    </w:pPr>
    <w:rPr>
      <w:rFonts w:ascii="Times New Roman" w:eastAsia="Times New Roman" w:hAnsi="Times New Roman" w:cs="Times New Roman"/>
      <w:sz w:val="56"/>
      <w:szCs w:val="56"/>
    </w:rPr>
  </w:style>
  <w:style w:type="paragraph" w:styleId="stBilgi">
    <w:name w:val="header"/>
    <w:basedOn w:val="Normal"/>
    <w:link w:val="stBilgiChar"/>
    <w:uiPriority w:val="99"/>
    <w:unhideWhenUsed/>
    <w:rsid w:val="00750D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0D45"/>
  </w:style>
  <w:style w:type="paragraph" w:styleId="AltBilgi">
    <w:name w:val="footer"/>
    <w:basedOn w:val="Normal"/>
    <w:link w:val="AltBilgiChar"/>
    <w:uiPriority w:val="99"/>
    <w:unhideWhenUsed/>
    <w:rsid w:val="00750D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0D45"/>
  </w:style>
  <w:style w:type="character" w:styleId="SayfaNumaras">
    <w:name w:val="page number"/>
    <w:basedOn w:val="VarsaylanParagrafYazTipi"/>
    <w:uiPriority w:val="99"/>
    <w:semiHidden/>
    <w:unhideWhenUsed/>
    <w:rsid w:val="00750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2023-11-02T07:45:00Z</dcterms:created>
  <dcterms:modified xsi:type="dcterms:W3CDTF">2023-11-02T07:46:00Z</dcterms:modified>
</cp:coreProperties>
</file>