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2335" w:rsidRDefault="00AC2335" w:rsidP="00AC2335">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AC2335" w:rsidRPr="00FF6668" w:rsidRDefault="00AC2335" w:rsidP="00AC2335">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FF6668">
        <w:rPr>
          <w:rFonts w:ascii="Times New Roman" w:eastAsia="Times New Roman" w:hAnsi="Times New Roman" w:cs="Times New Roman"/>
          <w:color w:val="010000"/>
          <w:sz w:val="24"/>
          <w:szCs w:val="27"/>
          <w:lang w:eastAsia="tr-TR"/>
        </w:rPr>
        <w:t>II- ANAYASA'YA A</w:t>
      </w:r>
      <w:bookmarkStart w:id="0" w:name="_GoBack"/>
      <w:bookmarkEnd w:id="0"/>
      <w:r w:rsidRPr="00FF6668">
        <w:rPr>
          <w:rFonts w:ascii="Times New Roman" w:eastAsia="Times New Roman" w:hAnsi="Times New Roman" w:cs="Times New Roman"/>
          <w:color w:val="010000"/>
          <w:sz w:val="24"/>
          <w:szCs w:val="27"/>
          <w:lang w:eastAsia="tr-TR"/>
        </w:rPr>
        <w:t xml:space="preserve">YKIRILIK İDDİASININ GEREKÇESİ </w:t>
      </w:r>
      <w:proofErr w:type="gramStart"/>
      <w:r w:rsidRPr="00FF6668">
        <w:rPr>
          <w:rFonts w:ascii="Times New Roman" w:eastAsia="Times New Roman" w:hAnsi="Times New Roman" w:cs="Times New Roman"/>
          <w:color w:val="010000"/>
          <w:sz w:val="24"/>
          <w:szCs w:val="27"/>
          <w:lang w:eastAsia="tr-TR"/>
        </w:rPr>
        <w:t>ÖZETİ :</w:t>
      </w:r>
      <w:proofErr w:type="gramEnd"/>
    </w:p>
    <w:p w:rsidR="00AC2335" w:rsidRPr="00FF6668" w:rsidRDefault="00AC2335" w:rsidP="00AC2335">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FF6668">
        <w:rPr>
          <w:rFonts w:ascii="Times New Roman" w:eastAsia="Times New Roman" w:hAnsi="Times New Roman" w:cs="Times New Roman"/>
          <w:color w:val="010000"/>
          <w:sz w:val="24"/>
          <w:szCs w:val="27"/>
          <w:lang w:eastAsia="tr-TR"/>
        </w:rPr>
        <w:t>657 sayılı Devlet Memurları Kanununun 1327 sayılı Kanun ile değişik geçici 20 inci maddesinde : "</w:t>
      </w:r>
      <w:proofErr w:type="gramStart"/>
      <w:r w:rsidRPr="00FF6668">
        <w:rPr>
          <w:rFonts w:ascii="Times New Roman" w:eastAsia="Times New Roman" w:hAnsi="Times New Roman" w:cs="Times New Roman"/>
          <w:color w:val="010000"/>
          <w:sz w:val="24"/>
          <w:szCs w:val="27"/>
          <w:lang w:eastAsia="tr-TR"/>
        </w:rPr>
        <w:t>.........</w:t>
      </w:r>
      <w:proofErr w:type="gramEnd"/>
      <w:r w:rsidRPr="00FF6668">
        <w:rPr>
          <w:rFonts w:ascii="Times New Roman" w:eastAsia="Times New Roman" w:hAnsi="Times New Roman" w:cs="Times New Roman"/>
          <w:color w:val="010000"/>
          <w:sz w:val="24"/>
          <w:szCs w:val="27"/>
          <w:lang w:eastAsia="tr-TR"/>
        </w:rPr>
        <w:t>210 uncu maddedeki yönetmelik, 211, 212 ve 213 üncü maddeler hakkında aynı maddelerdeki Yönetmelikler...............altı aylık süre içinde düzenlenip yürürlüğe konuluncaya kadar bu hususlara dair yürürlükteki kanun tüzük ve yönetmelikler hükümlerinin uygulanmasına devam olunur." denilmektedir) Bu hüküm uyarınca çıkarılan 26/2/1971 günlü 7/2024 sayılı Bakanlar Kurulu kararının 3 üncü maddesinde Emniyet mensuplarına 42 sayılı Kanuna göre ödenen tayin bedellerinin yeni kanun ve yönetmelikler çıkıncaya kadar ödenmesinin sürdürüleceği belirlenmiştir.</w:t>
      </w:r>
    </w:p>
    <w:p w:rsidR="00AC2335" w:rsidRPr="00FF6668" w:rsidRDefault="00AC2335" w:rsidP="00AC2335">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FF6668">
        <w:rPr>
          <w:rFonts w:ascii="Times New Roman" w:eastAsia="Times New Roman" w:hAnsi="Times New Roman" w:cs="Times New Roman"/>
          <w:color w:val="010000"/>
          <w:sz w:val="24"/>
          <w:szCs w:val="27"/>
          <w:lang w:eastAsia="tr-TR"/>
        </w:rPr>
        <w:t xml:space="preserve">Ancak 1376 sayılı 1971 Yılı Bütçe Kanununun 63 üncü maddesinin (k) fıkrası, 657 sayılı Kanunun 212 </w:t>
      </w:r>
      <w:proofErr w:type="spellStart"/>
      <w:r w:rsidRPr="00FF6668">
        <w:rPr>
          <w:rFonts w:ascii="Times New Roman" w:eastAsia="Times New Roman" w:hAnsi="Times New Roman" w:cs="Times New Roman"/>
          <w:color w:val="010000"/>
          <w:sz w:val="24"/>
          <w:szCs w:val="27"/>
          <w:lang w:eastAsia="tr-TR"/>
        </w:rPr>
        <w:t>nci</w:t>
      </w:r>
      <w:proofErr w:type="spellEnd"/>
      <w:r w:rsidRPr="00FF6668">
        <w:rPr>
          <w:rFonts w:ascii="Times New Roman" w:eastAsia="Times New Roman" w:hAnsi="Times New Roman" w:cs="Times New Roman"/>
          <w:color w:val="010000"/>
          <w:sz w:val="24"/>
          <w:szCs w:val="27"/>
          <w:lang w:eastAsia="tr-TR"/>
        </w:rPr>
        <w:t xml:space="preserve"> maddesine göre yapılacak yiyecek yardımının 1971 bütçe yılında uygulanmasını önlemekte olduğundan emniyet mensuplarına 42 sayılı Kanun uyarınca yapılan yiyecek yardımı kesilmiş bulunmakta ve 657 sayılı Kanunun geçici 20 maddesinin bir bölümü böylece bir bütçe kanunu hükmü ile değiştirilmiş olmaktadır.</w:t>
      </w:r>
      <w:proofErr w:type="gramEnd"/>
    </w:p>
    <w:p w:rsidR="00AC2335" w:rsidRPr="00FF6668" w:rsidRDefault="00AC2335" w:rsidP="00AC2335">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FF6668">
        <w:rPr>
          <w:rFonts w:ascii="Times New Roman" w:eastAsia="Times New Roman" w:hAnsi="Times New Roman" w:cs="Times New Roman"/>
          <w:color w:val="010000"/>
          <w:sz w:val="24"/>
          <w:szCs w:val="27"/>
          <w:lang w:eastAsia="tr-TR"/>
        </w:rPr>
        <w:t xml:space="preserve">Anayasa'nın 126 </w:t>
      </w:r>
      <w:proofErr w:type="spellStart"/>
      <w:r w:rsidRPr="00FF6668">
        <w:rPr>
          <w:rFonts w:ascii="Times New Roman" w:eastAsia="Times New Roman" w:hAnsi="Times New Roman" w:cs="Times New Roman"/>
          <w:color w:val="010000"/>
          <w:sz w:val="24"/>
          <w:szCs w:val="27"/>
          <w:lang w:eastAsia="tr-TR"/>
        </w:rPr>
        <w:t>ncı</w:t>
      </w:r>
      <w:proofErr w:type="spellEnd"/>
      <w:r w:rsidRPr="00FF6668">
        <w:rPr>
          <w:rFonts w:ascii="Times New Roman" w:eastAsia="Times New Roman" w:hAnsi="Times New Roman" w:cs="Times New Roman"/>
          <w:color w:val="010000"/>
          <w:sz w:val="24"/>
          <w:szCs w:val="27"/>
          <w:lang w:eastAsia="tr-TR"/>
        </w:rPr>
        <w:t xml:space="preserve"> maddesinin son fıkrasında "Bütçe Kanununa Bütçe ile ilgili hükümler dışında hiçbir hüküm konulamaz." kuralı yer almıştır. Bu fıkradaki "bütçe ile ilgili hüküm" deyiminin bütçenin uygulanması ile ilgili, uygulamayı kolaylaştırıcı, tamamlayıcı veya kanun konusu olabilecek yeni bir hüküm niteliğinde olmamak </w:t>
      </w:r>
      <w:proofErr w:type="spellStart"/>
      <w:r w:rsidRPr="00FF6668">
        <w:rPr>
          <w:rFonts w:ascii="Times New Roman" w:eastAsia="Times New Roman" w:hAnsi="Times New Roman" w:cs="Times New Roman"/>
          <w:color w:val="010000"/>
          <w:sz w:val="24"/>
          <w:szCs w:val="27"/>
          <w:lang w:eastAsia="tr-TR"/>
        </w:rPr>
        <w:t>şartiyle</w:t>
      </w:r>
      <w:proofErr w:type="spellEnd"/>
      <w:r w:rsidRPr="00FF6668">
        <w:rPr>
          <w:rFonts w:ascii="Times New Roman" w:eastAsia="Times New Roman" w:hAnsi="Times New Roman" w:cs="Times New Roman"/>
          <w:color w:val="010000"/>
          <w:sz w:val="24"/>
          <w:szCs w:val="27"/>
          <w:lang w:eastAsia="tr-TR"/>
        </w:rPr>
        <w:t xml:space="preserve"> açıklayıcı nitelikte hükümler olarak kabul edilmesi zorunludur. 1971 Yılı Bütçe Kanununun 63 üncü maddesinin (k) fıkrası bu nitelikte bir hüküm </w:t>
      </w:r>
      <w:proofErr w:type="spellStart"/>
      <w:r w:rsidRPr="00FF6668">
        <w:rPr>
          <w:rFonts w:ascii="Times New Roman" w:eastAsia="Times New Roman" w:hAnsi="Times New Roman" w:cs="Times New Roman"/>
          <w:color w:val="010000"/>
          <w:sz w:val="24"/>
          <w:szCs w:val="27"/>
          <w:lang w:eastAsia="tr-TR"/>
        </w:rPr>
        <w:t>sayılamıyacağı</w:t>
      </w:r>
      <w:proofErr w:type="spellEnd"/>
      <w:r w:rsidRPr="00FF6668">
        <w:rPr>
          <w:rFonts w:ascii="Times New Roman" w:eastAsia="Times New Roman" w:hAnsi="Times New Roman" w:cs="Times New Roman"/>
          <w:color w:val="010000"/>
          <w:sz w:val="24"/>
          <w:szCs w:val="27"/>
          <w:lang w:eastAsia="tr-TR"/>
        </w:rPr>
        <w:t xml:space="preserve"> gibi herhangi bir kanunun veya bir kanunun kimi maddelerinin Bütçeden harcamalara yol açar bulunması da onun 126 </w:t>
      </w:r>
      <w:proofErr w:type="spellStart"/>
      <w:r w:rsidRPr="00FF6668">
        <w:rPr>
          <w:rFonts w:ascii="Times New Roman" w:eastAsia="Times New Roman" w:hAnsi="Times New Roman" w:cs="Times New Roman"/>
          <w:color w:val="010000"/>
          <w:sz w:val="24"/>
          <w:szCs w:val="27"/>
          <w:lang w:eastAsia="tr-TR"/>
        </w:rPr>
        <w:t>nci</w:t>
      </w:r>
      <w:proofErr w:type="spellEnd"/>
      <w:r w:rsidRPr="00FF6668">
        <w:rPr>
          <w:rFonts w:ascii="Times New Roman" w:eastAsia="Times New Roman" w:hAnsi="Times New Roman" w:cs="Times New Roman"/>
          <w:color w:val="010000"/>
          <w:sz w:val="24"/>
          <w:szCs w:val="27"/>
          <w:lang w:eastAsia="tr-TR"/>
        </w:rPr>
        <w:t xml:space="preserve"> maddede sözü geçen "Bütçe ile ilgili hüküm" olarak kabul edilmesini gerektirmez.</w:t>
      </w:r>
    </w:p>
    <w:p w:rsidR="00AC2335" w:rsidRDefault="00AC2335" w:rsidP="00AC2335">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spellStart"/>
      <w:r w:rsidRPr="00FF6668">
        <w:rPr>
          <w:rFonts w:ascii="Times New Roman" w:eastAsia="Times New Roman" w:hAnsi="Times New Roman" w:cs="Times New Roman"/>
          <w:color w:val="010000"/>
          <w:sz w:val="24"/>
          <w:szCs w:val="27"/>
          <w:lang w:eastAsia="tr-TR"/>
        </w:rPr>
        <w:t>Acıklanan</w:t>
      </w:r>
      <w:proofErr w:type="spellEnd"/>
      <w:r w:rsidRPr="00FF6668">
        <w:rPr>
          <w:rFonts w:ascii="Times New Roman" w:eastAsia="Times New Roman" w:hAnsi="Times New Roman" w:cs="Times New Roman"/>
          <w:color w:val="010000"/>
          <w:sz w:val="24"/>
          <w:szCs w:val="27"/>
          <w:lang w:eastAsia="tr-TR"/>
        </w:rPr>
        <w:t xml:space="preserve"> nedenlerle.1376 sayılı 1971 Yılı Bütçe Kanununun 63 üncü maddesinin (k) fıkrasında yer alan "657 sayılı Devlet Memurları Kanununun </w:t>
      </w:r>
      <w:proofErr w:type="gramStart"/>
      <w:r w:rsidRPr="00FF6668">
        <w:rPr>
          <w:rFonts w:ascii="Times New Roman" w:eastAsia="Times New Roman" w:hAnsi="Times New Roman" w:cs="Times New Roman"/>
          <w:color w:val="010000"/>
          <w:sz w:val="24"/>
          <w:szCs w:val="27"/>
          <w:lang w:eastAsia="tr-TR"/>
        </w:rPr>
        <w:t>.........</w:t>
      </w:r>
      <w:proofErr w:type="gramEnd"/>
      <w:r w:rsidRPr="00FF6668">
        <w:rPr>
          <w:rFonts w:ascii="Times New Roman" w:eastAsia="Times New Roman" w:hAnsi="Times New Roman" w:cs="Times New Roman"/>
          <w:color w:val="010000"/>
          <w:sz w:val="24"/>
          <w:szCs w:val="27"/>
          <w:lang w:eastAsia="tr-TR"/>
        </w:rPr>
        <w:t xml:space="preserve">212 </w:t>
      </w:r>
      <w:proofErr w:type="spellStart"/>
      <w:r w:rsidRPr="00FF6668">
        <w:rPr>
          <w:rFonts w:ascii="Times New Roman" w:eastAsia="Times New Roman" w:hAnsi="Times New Roman" w:cs="Times New Roman"/>
          <w:color w:val="010000"/>
          <w:sz w:val="24"/>
          <w:szCs w:val="27"/>
          <w:lang w:eastAsia="tr-TR"/>
        </w:rPr>
        <w:t>nci</w:t>
      </w:r>
      <w:proofErr w:type="spellEnd"/>
      <w:r w:rsidRPr="00FF6668">
        <w:rPr>
          <w:rFonts w:ascii="Times New Roman" w:eastAsia="Times New Roman" w:hAnsi="Times New Roman" w:cs="Times New Roman"/>
          <w:color w:val="010000"/>
          <w:sz w:val="24"/>
          <w:szCs w:val="27"/>
          <w:lang w:eastAsia="tr-TR"/>
        </w:rPr>
        <w:t xml:space="preserve"> madde</w:t>
      </w:r>
      <w:r w:rsidRPr="00FF6668">
        <w:rPr>
          <w:rFonts w:ascii="Times New Roman" w:eastAsia="Times New Roman" w:hAnsi="Times New Roman" w:cs="Times New Roman"/>
          <w:color w:val="010000"/>
          <w:sz w:val="24"/>
          <w:szCs w:val="27"/>
          <w:vertAlign w:val="superscript"/>
          <w:lang w:eastAsia="tr-TR"/>
        </w:rPr>
        <w:t>]</w:t>
      </w:r>
      <w:r w:rsidRPr="00FF6668">
        <w:rPr>
          <w:rFonts w:ascii="Times New Roman" w:eastAsia="Times New Roman" w:hAnsi="Times New Roman" w:cs="Times New Roman"/>
          <w:color w:val="010000"/>
          <w:sz w:val="24"/>
          <w:szCs w:val="27"/>
          <w:lang w:eastAsia="tr-TR"/>
        </w:rPr>
        <w:t xml:space="preserve">eri hükmü 1971 Bütçe Yılında uygulanmaz." yolundaki kuralın Anayasa'nın 126 </w:t>
      </w:r>
      <w:proofErr w:type="spellStart"/>
      <w:r w:rsidRPr="00FF6668">
        <w:rPr>
          <w:rFonts w:ascii="Times New Roman" w:eastAsia="Times New Roman" w:hAnsi="Times New Roman" w:cs="Times New Roman"/>
          <w:color w:val="010000"/>
          <w:sz w:val="24"/>
          <w:szCs w:val="27"/>
          <w:lang w:eastAsia="tr-TR"/>
        </w:rPr>
        <w:t>nci</w:t>
      </w:r>
      <w:proofErr w:type="spellEnd"/>
      <w:r w:rsidRPr="00FF6668">
        <w:rPr>
          <w:rFonts w:ascii="Times New Roman" w:eastAsia="Times New Roman" w:hAnsi="Times New Roman" w:cs="Times New Roman"/>
          <w:color w:val="010000"/>
          <w:sz w:val="24"/>
          <w:szCs w:val="27"/>
          <w:lang w:eastAsia="tr-TR"/>
        </w:rPr>
        <w:t xml:space="preserve"> maddesinin üçüncü fıkrasının son cümlesi hükmüne aykırı olduğu ve iptali gerektiği sonucuna varılmıştır.</w:t>
      </w:r>
      <w:r>
        <w:rPr>
          <w:rFonts w:ascii="Times New Roman" w:eastAsia="Times New Roman" w:hAnsi="Times New Roman" w:cs="Times New Roman"/>
          <w:color w:val="010000"/>
          <w:sz w:val="24"/>
          <w:szCs w:val="27"/>
          <w:lang w:eastAsia="tr-TR"/>
        </w:rPr>
        <w:t>"</w:t>
      </w:r>
    </w:p>
    <w:p w:rsidR="00A75DEA" w:rsidRPr="00AC2335" w:rsidRDefault="00A75DEA" w:rsidP="00AC2335">
      <w:pPr>
        <w:spacing w:before="240" w:after="100" w:afterAutospacing="1" w:line="240" w:lineRule="auto"/>
        <w:ind w:firstLine="709"/>
        <w:jc w:val="both"/>
        <w:rPr>
          <w:rFonts w:ascii="Times New Roman" w:hAnsi="Times New Roman" w:cs="Times New Roman"/>
          <w:sz w:val="24"/>
        </w:rPr>
      </w:pPr>
    </w:p>
    <w:sectPr w:rsidR="00A75DEA" w:rsidRPr="00AC2335" w:rsidSect="00AC2335">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7454" w:rsidRDefault="007B7454" w:rsidP="00AC2335">
      <w:pPr>
        <w:spacing w:after="0" w:line="240" w:lineRule="auto"/>
      </w:pPr>
      <w:r>
        <w:separator/>
      </w:r>
    </w:p>
  </w:endnote>
  <w:endnote w:type="continuationSeparator" w:id="0">
    <w:p w:rsidR="007B7454" w:rsidRDefault="007B7454" w:rsidP="00AC23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2335" w:rsidRDefault="00AC2335" w:rsidP="00DD480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C2335" w:rsidRDefault="00AC2335" w:rsidP="00AC233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2335" w:rsidRPr="00AC2335" w:rsidRDefault="00AC2335" w:rsidP="00DD4800">
    <w:pPr>
      <w:pStyle w:val="Altbilgi"/>
      <w:framePr w:wrap="around" w:vAnchor="text" w:hAnchor="margin" w:xAlign="right" w:y="1"/>
      <w:rPr>
        <w:rStyle w:val="SayfaNumaras"/>
        <w:rFonts w:ascii="Times New Roman" w:hAnsi="Times New Roman" w:cs="Times New Roman"/>
      </w:rPr>
    </w:pPr>
    <w:r w:rsidRPr="00AC2335">
      <w:rPr>
        <w:rStyle w:val="SayfaNumaras"/>
        <w:rFonts w:ascii="Times New Roman" w:hAnsi="Times New Roman" w:cs="Times New Roman"/>
      </w:rPr>
      <w:fldChar w:fldCharType="begin"/>
    </w:r>
    <w:r w:rsidRPr="00AC2335">
      <w:rPr>
        <w:rStyle w:val="SayfaNumaras"/>
        <w:rFonts w:ascii="Times New Roman" w:hAnsi="Times New Roman" w:cs="Times New Roman"/>
      </w:rPr>
      <w:instrText xml:space="preserve">PAGE  </w:instrText>
    </w:r>
    <w:r w:rsidRPr="00AC2335">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AC2335">
      <w:rPr>
        <w:rStyle w:val="SayfaNumaras"/>
        <w:rFonts w:ascii="Times New Roman" w:hAnsi="Times New Roman" w:cs="Times New Roman"/>
      </w:rPr>
      <w:fldChar w:fldCharType="end"/>
    </w:r>
  </w:p>
  <w:p w:rsidR="00AC2335" w:rsidRPr="00AC2335" w:rsidRDefault="00AC2335" w:rsidP="00AC2335">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7454" w:rsidRDefault="007B7454" w:rsidP="00AC2335">
      <w:pPr>
        <w:spacing w:after="0" w:line="240" w:lineRule="auto"/>
      </w:pPr>
      <w:r>
        <w:separator/>
      </w:r>
    </w:p>
  </w:footnote>
  <w:footnote w:type="continuationSeparator" w:id="0">
    <w:p w:rsidR="007B7454" w:rsidRDefault="007B7454" w:rsidP="00AC23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2335" w:rsidRDefault="00AC2335" w:rsidP="00AC2335">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Sayısı:1972/26</w:t>
    </w:r>
  </w:p>
  <w:p w:rsidR="00AC2335" w:rsidRDefault="00AC2335" w:rsidP="00AC2335">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Sayısı:1972/38</w:t>
    </w:r>
  </w:p>
  <w:p w:rsidR="00AC2335" w:rsidRPr="00AC2335" w:rsidRDefault="00AC2335" w:rsidP="00AC233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335"/>
    <w:rsid w:val="007B7454"/>
    <w:rsid w:val="00A75DEA"/>
    <w:rsid w:val="00AC233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9F92C8-C43D-4377-839D-A63B9E174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233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AC233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C2335"/>
  </w:style>
  <w:style w:type="paragraph" w:styleId="Altbilgi">
    <w:name w:val="footer"/>
    <w:basedOn w:val="Normal"/>
    <w:link w:val="AltbilgiChar"/>
    <w:uiPriority w:val="99"/>
    <w:unhideWhenUsed/>
    <w:rsid w:val="00AC233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C2335"/>
  </w:style>
  <w:style w:type="character" w:styleId="SayfaNumaras">
    <w:name w:val="page number"/>
    <w:basedOn w:val="VarsaylanParagrafYazTipi"/>
    <w:uiPriority w:val="99"/>
    <w:semiHidden/>
    <w:unhideWhenUsed/>
    <w:rsid w:val="00AC23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323</Words>
  <Characters>1843</Characters>
  <Application>Microsoft Office Word</Application>
  <DocSecurity>0</DocSecurity>
  <Lines>15</Lines>
  <Paragraphs>4</Paragraphs>
  <ScaleCrop>false</ScaleCrop>
  <Company/>
  <LinksUpToDate>false</LinksUpToDate>
  <CharactersWithSpaces>2162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2020-06-21T19:56:00Z</dcterms:created>
  <dcterms:modified xsi:type="dcterms:W3CDTF">2020-06-21T19:57:00Z</dcterms:modified>
</cp:coreProperties>
</file>