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C87"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I. DAVACININ GEREKÇESİNİN ÖZETİ :</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 xml:space="preserve">l- Usul yönünden: Anayasa'nın 84. maddesi uyarınca Millet Meclisi ve Cumhuriyet Senatosu Başkanları 2 yıl </w:t>
      </w:r>
      <w:bookmarkStart w:id="0" w:name="_GoBack"/>
      <w:bookmarkEnd w:id="0"/>
      <w:r w:rsidRPr="00197ACE">
        <w:rPr>
          <w:rFonts w:ascii="Times New Roman" w:eastAsia="Times New Roman" w:hAnsi="Times New Roman" w:cs="Times New Roman"/>
          <w:color w:val="010000"/>
          <w:sz w:val="24"/>
          <w:szCs w:val="27"/>
          <w:lang w:eastAsia="tr-TR"/>
        </w:rPr>
        <w:t>için seçilirler. Cumhuriyet Senatosu içtüzüğünün 4. maddesi Anayasa'nın bu maddesine sadece gönderme yapmış, başkaca bir hüküm koymamıştır.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Dâva konusu Kanun meclislerde görüşülüp kabul edildiği zaman Senato Başkanının 2 yıllık süresi dolmuş, yeni Başkan da seçilmemiştir. Anayasa Mahkemesinin daha önceki kararlarında Başkanlık Divanının usulünce teşekkül etmemesi halinde çıkarılacak Kanunun Anayasa'ya aykırı olacağına karar verildiğine göre dâva konusu Kanun bu yönden Anayasa'ya aykırıdır.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2- ESAS YÖNÜNDEN:</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a) 1327 sayılı Kanunun .9. maddesine ilişkin Anayasa'ya aykırılık iddiası: Anayasa'nın 2. maddesine göre Türkiye Cumhuriyeti lâik bir Devlettir, lâik devlet anlayışı ise, klâsik anlamı ile, din ile devlet işlerinin birbirinden ayrılması demektir. Bu bakımdan Anayasa'mızda en veciz şekilde istifadesini bularak din ve devlet işleri birbirinden ayrılmıştır.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İptal dâvasına konu olan Kanun ile din hizmetleri sınıfı ihdas edilince devlet, din işleriyle uğraşan teokratik bir devlet hüviyetini kazanmış olacaktır. Bu ise Atatürk Devrimlerinin, 1961 Devrim Anayasa'mızın tam manası ile inkarı, ihlâli manasını taşımaktadır. Din hizmetleri sınıfının kurulması ile Türkiye'de Milli, demokratik lâik ve sosyal hukuk devleti fikirleri yerleştirilemez. Şeriat düzenine yaklaşmaya yardım edilmiş olur.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Din hizmetleri sınıfının kurulması aynı zamanda Anayasa'mızın 19. maddesine de aykırı düşmektedir. Lâik devlet ilkesinin tabiî bir sonucu, "Herkes vicdan ve dinî inanç ve kanaat hürriyetine sahiptir." Devlet, din işlerinin tedvir etmeyi ve hu görevi bir din hizmetleri sınıfı kurarak yerine getirmeyi üzerine aldığına göre, çeşitli inanç gruplarının dinî eğirinin kurulması ile Türkiye'de Milli, demokratik, lâik ve sosyal hukuktur. Bunun uygulanması ise imkânsızdır. Zira Anayasa'mızda din eğitimi ve öğrenimi ancak kişilerin kendi isteklerine bağlı bulunmaktadır.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Din hizmetleri sınıfı Anayasa'mızın 154. maddesine de aykırıdır 154. madde ile Diyanet İşleri Başkanlığı genel idare içinde mütalâa olunarak özel kanununda gösterilen görevleri verine getirilir denilmiştir.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Lâik bir devlet (Diyanet işleri Başkanlığının Anayasa'ya girmesi bilimsel yönden kelimenin tam anlamı ile büyük bir tersliktir. Ancak bizim toplumumuza has tarihsel koşulların bir sonucu olarak, bu meselede Kanun Koyucu, Devlet denetimini yürütebilmek ve tehlikeli sonuçları ve eylemleri önlemek düşüncesi ile Diyanet İşleri Başkanlığına ""çeşitli hükümler"" başlığı altında yer verilmiştir. Nitekim T. B. M. Meclisinde Anayasa Komisyonu sözcüsü de bunu bildirmiştir.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Diğer bir nokta da İslâm dininde ruhbanlığın yeri olmadığıdır. Din hizmetleri sınıfı yaratmakla bir ruhban sınıfı meydana getirmiş bulunuyoruz. İslâm dininin esaslarına da bu suretle aykırı hareket edilmiş bulunulmaktadır.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lastRenderedPageBreak/>
        <w:t>Din hizmetleri bir kamu hizmeti niteliğinde sayılmadığına göre din adamlarının memur sayılması lâik devlet ilkelerine uymaz. Bu nedenle Devlet Personel Kanunu Anayasa'sının 117. maddesindeki memurlar için hazırlanması gerekirdi. Bu bakımdan din görevlilerini kapsamı içine alması 117. maddeye aykırı düşmektedir.</w:t>
      </w:r>
    </w:p>
    <w:p w:rsidR="004D2C87" w:rsidRPr="00197ACE"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Bu nedenlerle iptal konusu 9. madde Anayasa'sının 2., 4., 19., 117. ve 154. maddelerine aykırıdır; iptali gerekir.</w:t>
      </w:r>
    </w:p>
    <w:p w:rsidR="004D2C87" w:rsidRDefault="004D2C87" w:rsidP="004D2C8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97ACE">
        <w:rPr>
          <w:rFonts w:ascii="Times New Roman" w:eastAsia="Times New Roman" w:hAnsi="Times New Roman" w:cs="Times New Roman"/>
          <w:color w:val="010000"/>
          <w:sz w:val="24"/>
          <w:szCs w:val="27"/>
          <w:lang w:eastAsia="tr-TR"/>
        </w:rPr>
        <w:t>b) 1327 sayılı Kanunun 93. maddesinin C bendinin Anayasa'ya aykırılığı sorunu daha önce başka bir iş dolayısiyle karara bağlandığın-lan davacının gerekçesinin bu bölümü buraya alınmamıştır.</w:t>
      </w:r>
      <w:r>
        <w:rPr>
          <w:rFonts w:ascii="Times New Roman" w:eastAsia="Times New Roman" w:hAnsi="Times New Roman" w:cs="Times New Roman"/>
          <w:color w:val="010000"/>
          <w:sz w:val="24"/>
          <w:szCs w:val="27"/>
          <w:lang w:eastAsia="tr-TR"/>
        </w:rPr>
        <w:t>"</w:t>
      </w:r>
    </w:p>
    <w:p w:rsidR="00A75DEA" w:rsidRPr="004D2C87" w:rsidRDefault="00A75DEA" w:rsidP="004D2C87">
      <w:pPr>
        <w:spacing w:before="240" w:after="100" w:afterAutospacing="1" w:line="240" w:lineRule="auto"/>
        <w:ind w:firstLine="709"/>
        <w:jc w:val="both"/>
        <w:rPr>
          <w:rFonts w:ascii="Times New Roman" w:hAnsi="Times New Roman" w:cs="Times New Roman"/>
          <w:sz w:val="24"/>
        </w:rPr>
      </w:pPr>
    </w:p>
    <w:sectPr w:rsidR="00A75DEA" w:rsidRPr="004D2C87" w:rsidSect="004D2C8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EA" w:rsidRDefault="005F65EA" w:rsidP="004D2C87">
      <w:pPr>
        <w:spacing w:after="0" w:line="240" w:lineRule="auto"/>
      </w:pPr>
      <w:r>
        <w:separator/>
      </w:r>
    </w:p>
  </w:endnote>
  <w:endnote w:type="continuationSeparator" w:id="0">
    <w:p w:rsidR="005F65EA" w:rsidRDefault="005F65EA" w:rsidP="004D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87" w:rsidRDefault="004D2C87"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2C87" w:rsidRDefault="004D2C87" w:rsidP="004D2C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87" w:rsidRPr="004D2C87" w:rsidRDefault="004D2C87" w:rsidP="00DD4800">
    <w:pPr>
      <w:pStyle w:val="Altbilgi"/>
      <w:framePr w:wrap="around" w:vAnchor="text" w:hAnchor="margin" w:xAlign="right" w:y="1"/>
      <w:rPr>
        <w:rStyle w:val="SayfaNumaras"/>
        <w:rFonts w:ascii="Times New Roman" w:hAnsi="Times New Roman" w:cs="Times New Roman"/>
      </w:rPr>
    </w:pPr>
    <w:r w:rsidRPr="004D2C87">
      <w:rPr>
        <w:rStyle w:val="SayfaNumaras"/>
        <w:rFonts w:ascii="Times New Roman" w:hAnsi="Times New Roman" w:cs="Times New Roman"/>
      </w:rPr>
      <w:fldChar w:fldCharType="begin"/>
    </w:r>
    <w:r w:rsidRPr="004D2C87">
      <w:rPr>
        <w:rStyle w:val="SayfaNumaras"/>
        <w:rFonts w:ascii="Times New Roman" w:hAnsi="Times New Roman" w:cs="Times New Roman"/>
      </w:rPr>
      <w:instrText xml:space="preserve">PAGE  </w:instrText>
    </w:r>
    <w:r w:rsidRPr="004D2C8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D2C87">
      <w:rPr>
        <w:rStyle w:val="SayfaNumaras"/>
        <w:rFonts w:ascii="Times New Roman" w:hAnsi="Times New Roman" w:cs="Times New Roman"/>
      </w:rPr>
      <w:fldChar w:fldCharType="end"/>
    </w:r>
  </w:p>
  <w:p w:rsidR="004D2C87" w:rsidRPr="004D2C87" w:rsidRDefault="004D2C87" w:rsidP="004D2C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EA" w:rsidRDefault="005F65EA" w:rsidP="004D2C87">
      <w:pPr>
        <w:spacing w:after="0" w:line="240" w:lineRule="auto"/>
      </w:pPr>
      <w:r>
        <w:separator/>
      </w:r>
    </w:p>
  </w:footnote>
  <w:footnote w:type="continuationSeparator" w:id="0">
    <w:p w:rsidR="005F65EA" w:rsidRDefault="005F65EA" w:rsidP="004D2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87" w:rsidRDefault="004D2C87" w:rsidP="004D2C8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Sayısı:1970/53</w:t>
    </w:r>
  </w:p>
  <w:p w:rsidR="004D2C87" w:rsidRDefault="004D2C87" w:rsidP="004D2C8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Sayısı:1971/76</w:t>
    </w:r>
  </w:p>
  <w:p w:rsidR="004D2C87" w:rsidRPr="004D2C87" w:rsidRDefault="004D2C87" w:rsidP="004D2C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87"/>
    <w:rsid w:val="004D2C87"/>
    <w:rsid w:val="005F65E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4BC9-760B-416E-8ABB-0769F385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2C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2C87"/>
  </w:style>
  <w:style w:type="paragraph" w:styleId="Altbilgi">
    <w:name w:val="footer"/>
    <w:basedOn w:val="Normal"/>
    <w:link w:val="AltbilgiChar"/>
    <w:uiPriority w:val="99"/>
    <w:unhideWhenUsed/>
    <w:rsid w:val="004D2C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2C87"/>
  </w:style>
  <w:style w:type="character" w:styleId="SayfaNumaras">
    <w:name w:val="page number"/>
    <w:basedOn w:val="VarsaylanParagrafYazTipi"/>
    <w:uiPriority w:val="99"/>
    <w:semiHidden/>
    <w:unhideWhenUsed/>
    <w:rsid w:val="004D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2020-06-21T18:12:00Z</dcterms:created>
  <dcterms:modified xsi:type="dcterms:W3CDTF">2020-06-21T18:13:00Z</dcterms:modified>
</cp:coreProperties>
</file>