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5C"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1565C" w:rsidRPr="00C068C9"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068C9">
        <w:rPr>
          <w:rFonts w:ascii="Times New Roman" w:eastAsia="Times New Roman" w:hAnsi="Times New Roman" w:cs="Times New Roman"/>
          <w:color w:val="010000"/>
          <w:sz w:val="24"/>
          <w:szCs w:val="27"/>
          <w:lang w:eastAsia="tr-TR"/>
        </w:rPr>
        <w:t>l</w:t>
      </w:r>
      <w:proofErr w:type="gramEnd"/>
      <w:r w:rsidRPr="00C068C9">
        <w:rPr>
          <w:rFonts w:ascii="Times New Roman" w:eastAsia="Times New Roman" w:hAnsi="Times New Roman" w:cs="Times New Roman"/>
          <w:color w:val="010000"/>
          <w:sz w:val="24"/>
          <w:szCs w:val="27"/>
          <w:lang w:eastAsia="tr-TR"/>
        </w:rPr>
        <w:t>- DAVACININ GEREKÇESİ:</w:t>
      </w:r>
    </w:p>
    <w:p w:rsidR="0051565C" w:rsidRPr="00C068C9"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Dâva dilekçesinde Anayasaya aykırılık gerekçesi aynen aşağıya alındığı gibi açıklanmıştır:</w:t>
      </w:r>
      <w:bookmarkStart w:id="0" w:name="_GoBack"/>
      <w:bookmarkEnd w:id="0"/>
    </w:p>
    <w:p w:rsidR="0051565C" w:rsidRPr="00C068C9"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068C9">
        <w:rPr>
          <w:rFonts w:ascii="Times New Roman" w:eastAsia="Times New Roman" w:hAnsi="Times New Roman" w:cs="Times New Roman"/>
          <w:color w:val="010000"/>
          <w:sz w:val="24"/>
          <w:szCs w:val="27"/>
          <w:lang w:eastAsia="tr-TR"/>
        </w:rPr>
        <w:t>(</w:t>
      </w:r>
      <w:proofErr w:type="gramEnd"/>
      <w:r w:rsidRPr="00C068C9">
        <w:rPr>
          <w:rFonts w:ascii="Times New Roman" w:eastAsia="Times New Roman" w:hAnsi="Times New Roman" w:cs="Times New Roman"/>
          <w:color w:val="010000"/>
          <w:sz w:val="24"/>
          <w:szCs w:val="27"/>
          <w:lang w:eastAsia="tr-TR"/>
        </w:rPr>
        <w:t>Yüksek Mahkemenizin, Anayasa'nın 68 inci maddesini değiştiren ve geçici 11 inci maddesini yürürlükten kaldıran 1188 sayılı Kanunun iptali üzerine, bu Kanuna dayanılarak çıkarılmış bulunan 1249 sayılı Kanunun hukuki bir mesnedi kalmamıştır. Mahkemenizce 1188 sayılı kanunun iptali üzerine tekrar geçerlilik kazanan Anayasa'mızın 68 inci ve geçici 11 inci maddesine bu Kanun açıkça aykırıdır.</w:t>
      </w:r>
    </w:p>
    <w:p w:rsidR="0051565C" w:rsidRPr="00C068C9"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 xml:space="preserve">Ayrıca 1188 sayılı Kanunun iptali için Yüksek Mahkemenize Partimizce sunulan dilekçede etraflıca belirtildiği üzere 1249 sayılı Kanun da, eski D. P. </w:t>
      </w:r>
      <w:proofErr w:type="spellStart"/>
      <w:r w:rsidRPr="00C068C9">
        <w:rPr>
          <w:rFonts w:ascii="Times New Roman" w:eastAsia="Times New Roman" w:hAnsi="Times New Roman" w:cs="Times New Roman"/>
          <w:color w:val="010000"/>
          <w:sz w:val="24"/>
          <w:szCs w:val="27"/>
          <w:lang w:eastAsia="tr-TR"/>
        </w:rPr>
        <w:t>nin</w:t>
      </w:r>
      <w:proofErr w:type="spellEnd"/>
      <w:r w:rsidRPr="00C068C9">
        <w:rPr>
          <w:rFonts w:ascii="Times New Roman" w:eastAsia="Times New Roman" w:hAnsi="Times New Roman" w:cs="Times New Roman"/>
          <w:color w:val="010000"/>
          <w:sz w:val="24"/>
          <w:szCs w:val="27"/>
          <w:lang w:eastAsia="tr-TR"/>
        </w:rPr>
        <w:t xml:space="preserve"> gayrimeşru yönetimine karşı yapılmış olan 27 Mayısın ve onun uzantısı olan </w:t>
      </w:r>
      <w:proofErr w:type="spellStart"/>
      <w:r w:rsidRPr="00C068C9">
        <w:rPr>
          <w:rFonts w:ascii="Times New Roman" w:eastAsia="Times New Roman" w:hAnsi="Times New Roman" w:cs="Times New Roman"/>
          <w:color w:val="010000"/>
          <w:sz w:val="24"/>
          <w:szCs w:val="27"/>
          <w:lang w:eastAsia="tr-TR"/>
        </w:rPr>
        <w:t>Aanayasa'mızın</w:t>
      </w:r>
      <w:proofErr w:type="spellEnd"/>
      <w:r w:rsidRPr="00C068C9">
        <w:rPr>
          <w:rFonts w:ascii="Times New Roman" w:eastAsia="Times New Roman" w:hAnsi="Times New Roman" w:cs="Times New Roman"/>
          <w:color w:val="010000"/>
          <w:sz w:val="24"/>
          <w:szCs w:val="27"/>
          <w:lang w:eastAsia="tr-TR"/>
        </w:rPr>
        <w:t xml:space="preserve"> başlangıç ilkelerine ve temel felsefesine aykırıdır. "Anayasa ve hukuk dışı tutum ve davranışları", gene başlangıç maddesinde hak, hürriyet ve bağımsız iştiyakı belirtilmiş olan Türk Milletinin oyları ile tescil edilmiş olan bir iktidarın mensuplarına tekrar siyasete dönme fırsatı verilmesi bu ilkelere aykırıdır.</w:t>
      </w:r>
    </w:p>
    <w:p w:rsidR="0051565C" w:rsidRPr="00C068C9"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 xml:space="preserve">Nihayet, 1188 sayılı Kanunun usul yönünden iptal edildiği </w:t>
      </w:r>
      <w:proofErr w:type="spellStart"/>
      <w:r w:rsidRPr="00C068C9">
        <w:rPr>
          <w:rFonts w:ascii="Times New Roman" w:eastAsia="Times New Roman" w:hAnsi="Times New Roman" w:cs="Times New Roman"/>
          <w:color w:val="010000"/>
          <w:sz w:val="24"/>
          <w:szCs w:val="27"/>
          <w:lang w:eastAsia="tr-TR"/>
        </w:rPr>
        <w:t>gözönüne</w:t>
      </w:r>
      <w:proofErr w:type="spellEnd"/>
      <w:r w:rsidRPr="00C068C9">
        <w:rPr>
          <w:rFonts w:ascii="Times New Roman" w:eastAsia="Times New Roman" w:hAnsi="Times New Roman" w:cs="Times New Roman"/>
          <w:color w:val="010000"/>
          <w:sz w:val="24"/>
          <w:szCs w:val="27"/>
          <w:lang w:eastAsia="tr-TR"/>
        </w:rPr>
        <w:t xml:space="preserve"> alınarak, hukukî dayanağını yitirmiş olan 1249 sayılı Kanunun yoklukla malul ve böylece yayınlandığı andan itibaren dahi Anayasa'ya aykırı sayılması gerektiği konusundaki kanımızı da belirtmek isteriz.</w:t>
      </w:r>
    </w:p>
    <w:p w:rsidR="0051565C" w:rsidRDefault="0051565C" w:rsidP="0051565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 xml:space="preserve">Sonuç : Yukarıda belirtilen ve Yüksek Mahkemenin inceleme sırasında gün ışığına çıkarabileceği diğer nedenleri de </w:t>
      </w:r>
      <w:proofErr w:type="spellStart"/>
      <w:r w:rsidRPr="00C068C9">
        <w:rPr>
          <w:rFonts w:ascii="Times New Roman" w:eastAsia="Times New Roman" w:hAnsi="Times New Roman" w:cs="Times New Roman"/>
          <w:color w:val="010000"/>
          <w:sz w:val="24"/>
          <w:szCs w:val="27"/>
          <w:lang w:eastAsia="tr-TR"/>
        </w:rPr>
        <w:t>gözönünde</w:t>
      </w:r>
      <w:proofErr w:type="spellEnd"/>
      <w:r w:rsidRPr="00C068C9">
        <w:rPr>
          <w:rFonts w:ascii="Times New Roman" w:eastAsia="Times New Roman" w:hAnsi="Times New Roman" w:cs="Times New Roman"/>
          <w:color w:val="010000"/>
          <w:sz w:val="24"/>
          <w:szCs w:val="27"/>
          <w:lang w:eastAsia="tr-TR"/>
        </w:rPr>
        <w:t xml:space="preserve"> tutarak Milletvekili Seçimi Kanununun 9 uncu maddesinin 9 uncu bendini yürürlükten kaldıran 1249 sayılı Kanunun tümünün, usul yönünden bozulduğu için kanımızca yok sayılması gereken 1188 sayılı Kanunla irtibatı açısından yok sayılmasını teknik hukukî zorunluluklar buna elvermediği takdirde iptaline karar verilmesini</w:t>
      </w:r>
      <w:proofErr w:type="gramStart"/>
      <w:r w:rsidRPr="00C068C9">
        <w:rPr>
          <w:rFonts w:ascii="Times New Roman" w:eastAsia="Times New Roman" w:hAnsi="Times New Roman" w:cs="Times New Roman"/>
          <w:color w:val="010000"/>
          <w:sz w:val="24"/>
          <w:szCs w:val="27"/>
          <w:lang w:eastAsia="tr-TR"/>
        </w:rPr>
        <w:t>......</w:t>
      </w:r>
      <w:proofErr w:type="gramEnd"/>
      <w:r w:rsidRPr="00C068C9">
        <w:rPr>
          <w:rFonts w:ascii="Times New Roman" w:eastAsia="Times New Roman" w:hAnsi="Times New Roman" w:cs="Times New Roman"/>
          <w:color w:val="010000"/>
          <w:sz w:val="24"/>
          <w:szCs w:val="27"/>
          <w:lang w:eastAsia="tr-TR"/>
        </w:rPr>
        <w:t>)</w:t>
      </w:r>
      <w:r>
        <w:rPr>
          <w:rFonts w:ascii="Times New Roman" w:eastAsia="Times New Roman" w:hAnsi="Times New Roman" w:cs="Times New Roman"/>
          <w:color w:val="010000"/>
          <w:sz w:val="24"/>
          <w:szCs w:val="27"/>
          <w:lang w:eastAsia="tr-TR"/>
        </w:rPr>
        <w:t>"</w:t>
      </w:r>
    </w:p>
    <w:p w:rsidR="00A75DEA" w:rsidRPr="0051565C" w:rsidRDefault="00A75DEA" w:rsidP="0051565C">
      <w:pPr>
        <w:spacing w:before="240" w:after="100" w:afterAutospacing="1" w:line="240" w:lineRule="auto"/>
        <w:ind w:firstLine="709"/>
        <w:jc w:val="both"/>
        <w:rPr>
          <w:rFonts w:ascii="Times New Roman" w:hAnsi="Times New Roman" w:cs="Times New Roman"/>
          <w:sz w:val="24"/>
        </w:rPr>
      </w:pPr>
    </w:p>
    <w:sectPr w:rsidR="00A75DEA" w:rsidRPr="0051565C" w:rsidSect="0051565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F7" w:rsidRDefault="004830F7" w:rsidP="0051565C">
      <w:pPr>
        <w:spacing w:after="0" w:line="240" w:lineRule="auto"/>
      </w:pPr>
      <w:r>
        <w:separator/>
      </w:r>
    </w:p>
  </w:endnote>
  <w:endnote w:type="continuationSeparator" w:id="0">
    <w:p w:rsidR="004830F7" w:rsidRDefault="004830F7" w:rsidP="0051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5C" w:rsidRDefault="0051565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565C" w:rsidRDefault="0051565C" w:rsidP="005156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5C" w:rsidRPr="0051565C" w:rsidRDefault="0051565C" w:rsidP="00DD4800">
    <w:pPr>
      <w:pStyle w:val="Altbilgi"/>
      <w:framePr w:wrap="around" w:vAnchor="text" w:hAnchor="margin" w:xAlign="right" w:y="1"/>
      <w:rPr>
        <w:rStyle w:val="SayfaNumaras"/>
        <w:rFonts w:ascii="Times New Roman" w:hAnsi="Times New Roman" w:cs="Times New Roman"/>
      </w:rPr>
    </w:pPr>
    <w:r w:rsidRPr="0051565C">
      <w:rPr>
        <w:rStyle w:val="SayfaNumaras"/>
        <w:rFonts w:ascii="Times New Roman" w:hAnsi="Times New Roman" w:cs="Times New Roman"/>
      </w:rPr>
      <w:fldChar w:fldCharType="begin"/>
    </w:r>
    <w:r w:rsidRPr="0051565C">
      <w:rPr>
        <w:rStyle w:val="SayfaNumaras"/>
        <w:rFonts w:ascii="Times New Roman" w:hAnsi="Times New Roman" w:cs="Times New Roman"/>
      </w:rPr>
      <w:instrText xml:space="preserve">PAGE  </w:instrText>
    </w:r>
    <w:r w:rsidRPr="005156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565C">
      <w:rPr>
        <w:rStyle w:val="SayfaNumaras"/>
        <w:rFonts w:ascii="Times New Roman" w:hAnsi="Times New Roman" w:cs="Times New Roman"/>
      </w:rPr>
      <w:fldChar w:fldCharType="end"/>
    </w:r>
  </w:p>
  <w:p w:rsidR="0051565C" w:rsidRPr="0051565C" w:rsidRDefault="0051565C" w:rsidP="005156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F7" w:rsidRDefault="004830F7" w:rsidP="0051565C">
      <w:pPr>
        <w:spacing w:after="0" w:line="240" w:lineRule="auto"/>
      </w:pPr>
      <w:r>
        <w:separator/>
      </w:r>
    </w:p>
  </w:footnote>
  <w:footnote w:type="continuationSeparator" w:id="0">
    <w:p w:rsidR="004830F7" w:rsidRDefault="004830F7" w:rsidP="00515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5C" w:rsidRDefault="0051565C" w:rsidP="0051565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Sayısı:1970/40</w:t>
    </w:r>
  </w:p>
  <w:p w:rsidR="0051565C" w:rsidRDefault="0051565C" w:rsidP="0051565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Sayısı:1971/73</w:t>
    </w:r>
  </w:p>
  <w:p w:rsidR="0051565C" w:rsidRPr="0051565C" w:rsidRDefault="0051565C" w:rsidP="005156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5C"/>
    <w:rsid w:val="004830F7"/>
    <w:rsid w:val="0051565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34962-BAFB-4633-ABA4-9C7C9653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65C"/>
  </w:style>
  <w:style w:type="paragraph" w:styleId="Altbilgi">
    <w:name w:val="footer"/>
    <w:basedOn w:val="Normal"/>
    <w:link w:val="AltbilgiChar"/>
    <w:uiPriority w:val="99"/>
    <w:unhideWhenUsed/>
    <w:rsid w:val="00515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65C"/>
  </w:style>
  <w:style w:type="character" w:styleId="SayfaNumaras">
    <w:name w:val="page number"/>
    <w:basedOn w:val="VarsaylanParagrafYazTipi"/>
    <w:uiPriority w:val="99"/>
    <w:semiHidden/>
    <w:unhideWhenUsed/>
    <w:rsid w:val="0051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2020-06-21T18:09:00Z</dcterms:created>
  <dcterms:modified xsi:type="dcterms:W3CDTF">2020-06-21T18:10:00Z</dcterms:modified>
</cp:coreProperties>
</file>