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442" w:rsidRDefault="000C7442" w:rsidP="000C744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0C7442" w:rsidRPr="00F56E7C" w:rsidRDefault="000C7442" w:rsidP="000C744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 xml:space="preserve">II. MAHKEMENİN İTİRAZA İLİŞKİN GEREKÇESİ </w:t>
      </w:r>
      <w:proofErr w:type="gramStart"/>
      <w:r w:rsidRPr="00F56E7C">
        <w:rPr>
          <w:rFonts w:ascii="Times New Roman" w:eastAsia="Times New Roman" w:hAnsi="Times New Roman" w:cs="Times New Roman"/>
          <w:color w:val="010000"/>
          <w:sz w:val="24"/>
          <w:szCs w:val="27"/>
          <w:lang w:eastAsia="tr-TR"/>
        </w:rPr>
        <w:t>ÖZETİ :</w:t>
      </w:r>
      <w:proofErr w:type="gramEnd"/>
    </w:p>
    <w:p w:rsidR="000C7442" w:rsidRPr="00F56E7C" w:rsidRDefault="000C7442" w:rsidP="000C744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 xml:space="preserve">Genellikle kanunlar Resmî </w:t>
      </w:r>
      <w:proofErr w:type="spellStart"/>
      <w:r w:rsidRPr="00F56E7C">
        <w:rPr>
          <w:rFonts w:ascii="Times New Roman" w:eastAsia="Times New Roman" w:hAnsi="Times New Roman" w:cs="Times New Roman"/>
          <w:color w:val="010000"/>
          <w:sz w:val="24"/>
          <w:szCs w:val="27"/>
          <w:lang w:eastAsia="tr-TR"/>
        </w:rPr>
        <w:t>Gazete'de</w:t>
      </w:r>
      <w:proofErr w:type="spellEnd"/>
      <w:r w:rsidRPr="00F56E7C">
        <w:rPr>
          <w:rFonts w:ascii="Times New Roman" w:eastAsia="Times New Roman" w:hAnsi="Times New Roman" w:cs="Times New Roman"/>
          <w:color w:val="010000"/>
          <w:sz w:val="24"/>
          <w:szCs w:val="27"/>
          <w:lang w:eastAsia="tr-TR"/>
        </w:rPr>
        <w:t xml:space="preserve"> yayımlanmak </w:t>
      </w:r>
      <w:proofErr w:type="spellStart"/>
      <w:r w:rsidRPr="00F56E7C">
        <w:rPr>
          <w:rFonts w:ascii="Times New Roman" w:eastAsia="Times New Roman" w:hAnsi="Times New Roman" w:cs="Times New Roman"/>
          <w:color w:val="010000"/>
          <w:sz w:val="24"/>
          <w:szCs w:val="27"/>
          <w:lang w:eastAsia="tr-TR"/>
        </w:rPr>
        <w:t>yoliyle</w:t>
      </w:r>
      <w:proofErr w:type="spellEnd"/>
      <w:r w:rsidRPr="00F56E7C">
        <w:rPr>
          <w:rFonts w:ascii="Times New Roman" w:eastAsia="Times New Roman" w:hAnsi="Times New Roman" w:cs="Times New Roman"/>
          <w:color w:val="010000"/>
          <w:sz w:val="24"/>
          <w:szCs w:val="27"/>
          <w:lang w:eastAsia="tr-TR"/>
        </w:rPr>
        <w:t xml:space="preserve"> yürürlüğe girmektedir. Nitekim Anayasa'nın 93. maddesinde kanunların Cumhurbaşkanınca yayınlanacağı yazılıdır.</w:t>
      </w:r>
    </w:p>
    <w:p w:rsidR="000C7442" w:rsidRDefault="000C7442" w:rsidP="000C744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5617 sayılı Kanunun 18. maddesi ise bu yasanın ilânı konusunda 1322 sayılı Kanunun 11</w:t>
      </w:r>
      <w:proofErr w:type="gramStart"/>
      <w:r w:rsidRPr="00F56E7C">
        <w:rPr>
          <w:rFonts w:ascii="Times New Roman" w:eastAsia="Times New Roman" w:hAnsi="Times New Roman" w:cs="Times New Roman"/>
          <w:color w:val="010000"/>
          <w:sz w:val="24"/>
          <w:szCs w:val="27"/>
          <w:lang w:eastAsia="tr-TR"/>
        </w:rPr>
        <w:t>..</w:t>
      </w:r>
      <w:proofErr w:type="gramEnd"/>
      <w:r w:rsidRPr="00F56E7C">
        <w:rPr>
          <w:rFonts w:ascii="Times New Roman" w:eastAsia="Times New Roman" w:hAnsi="Times New Roman" w:cs="Times New Roman"/>
          <w:color w:val="010000"/>
          <w:sz w:val="24"/>
          <w:szCs w:val="27"/>
          <w:lang w:eastAsia="tr-TR"/>
        </w:rPr>
        <w:t xml:space="preserve"> maddesinin uygulanmasını öngörmüştü</w:t>
      </w:r>
      <w:bookmarkStart w:id="0" w:name="_GoBack"/>
      <w:bookmarkEnd w:id="0"/>
      <w:r w:rsidRPr="00F56E7C">
        <w:rPr>
          <w:rFonts w:ascii="Times New Roman" w:eastAsia="Times New Roman" w:hAnsi="Times New Roman" w:cs="Times New Roman"/>
          <w:color w:val="010000"/>
          <w:sz w:val="24"/>
          <w:szCs w:val="27"/>
          <w:lang w:eastAsia="tr-TR"/>
        </w:rPr>
        <w:t>r. 11. maddeye göre köylerde muhtarlarca ilân yapılır ve yapıldığı tutanakla saptanır. Böylece değişik bir yürürlük koşulu oluşmakta ve bu durum kişilerin kanun önünde eşitliği ilkesini de bozmaktadır. Çünkü 5617 sayılı Kanun bir yerde 11. madde uyarınca ilân edilmişse suçlu daha ağır, ilân edilmemişse daha hafif ceza görmektedir. Bu, adalet duygusunu ve adalete olan güveni inciten; uygulamalarda imtiyazlı sınıflar yaratan haksız bir durumdur.</w:t>
      </w:r>
      <w:r>
        <w:rPr>
          <w:rFonts w:ascii="Times New Roman" w:eastAsia="Times New Roman" w:hAnsi="Times New Roman" w:cs="Times New Roman"/>
          <w:color w:val="010000"/>
          <w:sz w:val="24"/>
          <w:szCs w:val="27"/>
          <w:lang w:eastAsia="tr-TR"/>
        </w:rPr>
        <w:t>"</w:t>
      </w:r>
    </w:p>
    <w:p w:rsidR="00A75DEA" w:rsidRPr="000C7442" w:rsidRDefault="00A75DEA" w:rsidP="000C7442">
      <w:pPr>
        <w:spacing w:before="240" w:after="100" w:afterAutospacing="1" w:line="240" w:lineRule="auto"/>
        <w:ind w:firstLine="709"/>
        <w:jc w:val="both"/>
        <w:rPr>
          <w:rFonts w:ascii="Times New Roman" w:hAnsi="Times New Roman" w:cs="Times New Roman"/>
          <w:sz w:val="24"/>
        </w:rPr>
      </w:pPr>
    </w:p>
    <w:sectPr w:rsidR="00A75DEA" w:rsidRPr="000C7442" w:rsidSect="000C7442">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032" w:rsidRDefault="00246032" w:rsidP="000C7442">
      <w:pPr>
        <w:spacing w:after="0" w:line="240" w:lineRule="auto"/>
      </w:pPr>
      <w:r>
        <w:separator/>
      </w:r>
    </w:p>
  </w:endnote>
  <w:endnote w:type="continuationSeparator" w:id="0">
    <w:p w:rsidR="00246032" w:rsidRDefault="00246032" w:rsidP="000C7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442" w:rsidRDefault="000C7442"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C7442" w:rsidRDefault="000C7442" w:rsidP="000C744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442" w:rsidRPr="000C7442" w:rsidRDefault="000C7442" w:rsidP="00DD4800">
    <w:pPr>
      <w:pStyle w:val="Altbilgi"/>
      <w:framePr w:wrap="around" w:vAnchor="text" w:hAnchor="margin" w:xAlign="right" w:y="1"/>
      <w:rPr>
        <w:rStyle w:val="SayfaNumaras"/>
        <w:rFonts w:ascii="Times New Roman" w:hAnsi="Times New Roman" w:cs="Times New Roman"/>
      </w:rPr>
    </w:pPr>
    <w:r w:rsidRPr="000C7442">
      <w:rPr>
        <w:rStyle w:val="SayfaNumaras"/>
        <w:rFonts w:ascii="Times New Roman" w:hAnsi="Times New Roman" w:cs="Times New Roman"/>
      </w:rPr>
      <w:fldChar w:fldCharType="begin"/>
    </w:r>
    <w:r w:rsidRPr="000C7442">
      <w:rPr>
        <w:rStyle w:val="SayfaNumaras"/>
        <w:rFonts w:ascii="Times New Roman" w:hAnsi="Times New Roman" w:cs="Times New Roman"/>
      </w:rPr>
      <w:instrText xml:space="preserve">PAGE  </w:instrText>
    </w:r>
    <w:r w:rsidRPr="000C744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C7442">
      <w:rPr>
        <w:rStyle w:val="SayfaNumaras"/>
        <w:rFonts w:ascii="Times New Roman" w:hAnsi="Times New Roman" w:cs="Times New Roman"/>
      </w:rPr>
      <w:fldChar w:fldCharType="end"/>
    </w:r>
  </w:p>
  <w:p w:rsidR="000C7442" w:rsidRPr="000C7442" w:rsidRDefault="000C7442" w:rsidP="000C744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032" w:rsidRDefault="00246032" w:rsidP="000C7442">
      <w:pPr>
        <w:spacing w:after="0" w:line="240" w:lineRule="auto"/>
      </w:pPr>
      <w:r>
        <w:separator/>
      </w:r>
    </w:p>
  </w:footnote>
  <w:footnote w:type="continuationSeparator" w:id="0">
    <w:p w:rsidR="00246032" w:rsidRDefault="00246032" w:rsidP="000C74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442" w:rsidRDefault="000C7442" w:rsidP="000C7442">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Sayısı:1969/30</w:t>
    </w:r>
  </w:p>
  <w:p w:rsidR="000C7442" w:rsidRDefault="000C7442" w:rsidP="000C744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Sayısı:1969/65</w:t>
    </w:r>
  </w:p>
  <w:p w:rsidR="000C7442" w:rsidRPr="000C7442" w:rsidRDefault="000C7442" w:rsidP="000C744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442"/>
    <w:rsid w:val="000C7442"/>
    <w:rsid w:val="00246032"/>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BF207C-37ED-47CC-94BE-74C364FB3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44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C744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C7442"/>
  </w:style>
  <w:style w:type="paragraph" w:styleId="Altbilgi">
    <w:name w:val="footer"/>
    <w:basedOn w:val="Normal"/>
    <w:link w:val="AltbilgiChar"/>
    <w:uiPriority w:val="99"/>
    <w:unhideWhenUsed/>
    <w:rsid w:val="000C744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C7442"/>
  </w:style>
  <w:style w:type="character" w:styleId="SayfaNumaras">
    <w:name w:val="page number"/>
    <w:basedOn w:val="VarsaylanParagrafYazTipi"/>
    <w:uiPriority w:val="99"/>
    <w:semiHidden/>
    <w:unhideWhenUsed/>
    <w:rsid w:val="000C7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2020-06-21T07:43:00Z</dcterms:created>
  <dcterms:modified xsi:type="dcterms:W3CDTF">2020-06-21T07:44:00Z</dcterms:modified>
</cp:coreProperties>
</file>