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E3" w:rsidRDefault="006E2AE3" w:rsidP="006E2AE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6E2AE3" w:rsidRPr="0053091C" w:rsidRDefault="006E2AE3" w:rsidP="006E2AE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3091C">
        <w:rPr>
          <w:rFonts w:ascii="Times New Roman" w:eastAsia="Times New Roman" w:hAnsi="Times New Roman" w:cs="Times New Roman"/>
          <w:color w:val="010000"/>
          <w:sz w:val="24"/>
          <w:szCs w:val="27"/>
          <w:lang w:eastAsia="tr-TR"/>
        </w:rPr>
        <w:t xml:space="preserve">II. İtiraz yoluna başvuran </w:t>
      </w:r>
      <w:bookmarkStart w:id="0" w:name="_GoBack"/>
      <w:bookmarkEnd w:id="0"/>
      <w:r w:rsidRPr="0053091C">
        <w:rPr>
          <w:rFonts w:ascii="Times New Roman" w:eastAsia="Times New Roman" w:hAnsi="Times New Roman" w:cs="Times New Roman"/>
          <w:color w:val="010000"/>
          <w:sz w:val="24"/>
          <w:szCs w:val="27"/>
          <w:lang w:eastAsia="tr-TR"/>
        </w:rPr>
        <w:t xml:space="preserve">mahkemenin </w:t>
      </w:r>
      <w:proofErr w:type="gramStart"/>
      <w:r w:rsidRPr="0053091C">
        <w:rPr>
          <w:rFonts w:ascii="Times New Roman" w:eastAsia="Times New Roman" w:hAnsi="Times New Roman" w:cs="Times New Roman"/>
          <w:color w:val="010000"/>
          <w:sz w:val="24"/>
          <w:szCs w:val="27"/>
          <w:lang w:eastAsia="tr-TR"/>
        </w:rPr>
        <w:t>gerekçesi :</w:t>
      </w:r>
      <w:proofErr w:type="gramEnd"/>
    </w:p>
    <w:p w:rsidR="006E2AE3" w:rsidRPr="0053091C" w:rsidRDefault="006E2AE3" w:rsidP="006E2AE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3091C">
        <w:rPr>
          <w:rFonts w:ascii="Times New Roman" w:eastAsia="Times New Roman" w:hAnsi="Times New Roman" w:cs="Times New Roman"/>
          <w:color w:val="010000"/>
          <w:sz w:val="24"/>
          <w:szCs w:val="27"/>
          <w:lang w:eastAsia="tr-TR"/>
        </w:rPr>
        <w:t xml:space="preserve">3005 sayılı Kanunun 1. </w:t>
      </w:r>
      <w:proofErr w:type="gramStart"/>
      <w:r w:rsidRPr="0053091C">
        <w:rPr>
          <w:rFonts w:ascii="Times New Roman" w:eastAsia="Times New Roman" w:hAnsi="Times New Roman" w:cs="Times New Roman"/>
          <w:color w:val="010000"/>
          <w:sz w:val="24"/>
          <w:szCs w:val="27"/>
          <w:lang w:eastAsia="tr-TR"/>
        </w:rPr>
        <w:t>maddesinde : Faili</w:t>
      </w:r>
      <w:proofErr w:type="gramEnd"/>
      <w:r w:rsidRPr="0053091C">
        <w:rPr>
          <w:rFonts w:ascii="Times New Roman" w:eastAsia="Times New Roman" w:hAnsi="Times New Roman" w:cs="Times New Roman"/>
          <w:color w:val="010000"/>
          <w:sz w:val="24"/>
          <w:szCs w:val="27"/>
          <w:lang w:eastAsia="tr-TR"/>
        </w:rPr>
        <w:t>, suçu işlediği esnada veya pek az sonra yakalanan ağır ceza mahkemesinin vazife gördüğü yerlerdeki belediye sınırlan içinde işlenen ağır cezalı meşhut cürümler ile asliye teşkilâtı olan yerlerdeki belediye sınırları içinde ve panayırlarda işlenen ağır ceza mahkemelerinin vazifeleri dışındaki meşhut cürümlerin ve bu bentte sayılan kabahatlerin takip ve duruşmalarında bu kanun hükümlerinin uygulanacağı açıklanmıştır.</w:t>
      </w:r>
    </w:p>
    <w:p w:rsidR="006E2AE3" w:rsidRPr="0053091C" w:rsidRDefault="006E2AE3" w:rsidP="006E2AE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3091C">
        <w:rPr>
          <w:rFonts w:ascii="Times New Roman" w:eastAsia="Times New Roman" w:hAnsi="Times New Roman" w:cs="Times New Roman"/>
          <w:color w:val="010000"/>
          <w:sz w:val="24"/>
          <w:szCs w:val="27"/>
          <w:lang w:eastAsia="tr-TR"/>
        </w:rPr>
        <w:t xml:space="preserve">Kanunun 1. maddede belirtilmiş sınırlar dışındaki yerlerde işlenen suçlara uygulanması mümkün değildir. </w:t>
      </w:r>
      <w:proofErr w:type="gramStart"/>
      <w:r w:rsidRPr="0053091C">
        <w:rPr>
          <w:rFonts w:ascii="Times New Roman" w:eastAsia="Times New Roman" w:hAnsi="Times New Roman" w:cs="Times New Roman"/>
          <w:color w:val="010000"/>
          <w:sz w:val="24"/>
          <w:szCs w:val="27"/>
          <w:lang w:eastAsia="tr-TR"/>
        </w:rPr>
        <w:t>Suç üstü</w:t>
      </w:r>
      <w:proofErr w:type="gramEnd"/>
      <w:r w:rsidRPr="0053091C">
        <w:rPr>
          <w:rFonts w:ascii="Times New Roman" w:eastAsia="Times New Roman" w:hAnsi="Times New Roman" w:cs="Times New Roman"/>
          <w:color w:val="010000"/>
          <w:sz w:val="24"/>
          <w:szCs w:val="27"/>
          <w:lang w:eastAsia="tr-TR"/>
        </w:rPr>
        <w:t xml:space="preserve"> hükümlerinin uygulanması olayın müştekileri yararınadır. Kanunun 1. maddesinin B bendine giren suçlarda şahsî davacıların zabıtaya şikâyette </w:t>
      </w:r>
      <w:proofErr w:type="spellStart"/>
      <w:r w:rsidRPr="0053091C">
        <w:rPr>
          <w:rFonts w:ascii="Times New Roman" w:eastAsia="Times New Roman" w:hAnsi="Times New Roman" w:cs="Times New Roman"/>
          <w:color w:val="010000"/>
          <w:sz w:val="24"/>
          <w:szCs w:val="27"/>
          <w:lang w:eastAsia="tr-TR"/>
        </w:rPr>
        <w:t>bulunmalariyle</w:t>
      </w:r>
      <w:proofErr w:type="spellEnd"/>
      <w:r w:rsidRPr="0053091C">
        <w:rPr>
          <w:rFonts w:ascii="Times New Roman" w:eastAsia="Times New Roman" w:hAnsi="Times New Roman" w:cs="Times New Roman"/>
          <w:color w:val="010000"/>
          <w:sz w:val="24"/>
          <w:szCs w:val="27"/>
          <w:lang w:eastAsia="tr-TR"/>
        </w:rPr>
        <w:t xml:space="preserve"> şahsî dâva hemen kamu dâvası niteliğini kazanmaktadır. Bunlar şahsî dâva külfetlerinden kurtularak şahsî haklarını kolayca elde ediyorlar. </w:t>
      </w:r>
      <w:proofErr w:type="spellStart"/>
      <w:r w:rsidRPr="0053091C">
        <w:rPr>
          <w:rFonts w:ascii="Times New Roman" w:eastAsia="Times New Roman" w:hAnsi="Times New Roman" w:cs="Times New Roman"/>
          <w:color w:val="010000"/>
          <w:sz w:val="24"/>
          <w:szCs w:val="27"/>
          <w:lang w:eastAsia="tr-TR"/>
        </w:rPr>
        <w:t>Re'sen</w:t>
      </w:r>
      <w:proofErr w:type="spellEnd"/>
      <w:r w:rsidRPr="0053091C">
        <w:rPr>
          <w:rFonts w:ascii="Times New Roman" w:eastAsia="Times New Roman" w:hAnsi="Times New Roman" w:cs="Times New Roman"/>
          <w:color w:val="010000"/>
          <w:sz w:val="24"/>
          <w:szCs w:val="27"/>
          <w:lang w:eastAsia="tr-TR"/>
        </w:rPr>
        <w:t xml:space="preserve"> takip edilen suçların müştekileri de müdahil sıfatını aldıklarında kişisel haklarını süratle kazanıyorlar,</w:t>
      </w:r>
    </w:p>
    <w:p w:rsidR="006E2AE3" w:rsidRPr="0053091C" w:rsidRDefault="006E2AE3" w:rsidP="006E2AE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3091C">
        <w:rPr>
          <w:rFonts w:ascii="Times New Roman" w:eastAsia="Times New Roman" w:hAnsi="Times New Roman" w:cs="Times New Roman"/>
          <w:color w:val="010000"/>
          <w:sz w:val="24"/>
          <w:szCs w:val="27"/>
          <w:lang w:eastAsia="tr-TR"/>
        </w:rPr>
        <w:t xml:space="preserve">Suçüstüne göre yapılan yargılamalarla genel hükümlere bağlı yargılamalar sanıklar bakımından da değişik durumlar </w:t>
      </w:r>
      <w:proofErr w:type="gramStart"/>
      <w:r w:rsidRPr="0053091C">
        <w:rPr>
          <w:rFonts w:ascii="Times New Roman" w:eastAsia="Times New Roman" w:hAnsi="Times New Roman" w:cs="Times New Roman"/>
          <w:color w:val="010000"/>
          <w:sz w:val="24"/>
          <w:szCs w:val="27"/>
          <w:lang w:eastAsia="tr-TR"/>
        </w:rPr>
        <w:t>yaratmaktadır .Kısa</w:t>
      </w:r>
      <w:proofErr w:type="gramEnd"/>
      <w:r w:rsidRPr="0053091C">
        <w:rPr>
          <w:rFonts w:ascii="Times New Roman" w:eastAsia="Times New Roman" w:hAnsi="Times New Roman" w:cs="Times New Roman"/>
          <w:color w:val="010000"/>
          <w:sz w:val="24"/>
          <w:szCs w:val="27"/>
          <w:lang w:eastAsia="tr-TR"/>
        </w:rPr>
        <w:t xml:space="preserve"> süreli zaman aşımına bağlı suçların genel hükümler uyarınca yapılan yargılamalarında iş uzamakta ve sonunda zamanaşımı </w:t>
      </w:r>
      <w:proofErr w:type="spellStart"/>
      <w:r w:rsidRPr="0053091C">
        <w:rPr>
          <w:rFonts w:ascii="Times New Roman" w:eastAsia="Times New Roman" w:hAnsi="Times New Roman" w:cs="Times New Roman"/>
          <w:color w:val="010000"/>
          <w:sz w:val="24"/>
          <w:szCs w:val="27"/>
          <w:lang w:eastAsia="tr-TR"/>
        </w:rPr>
        <w:t>dolayısiyle</w:t>
      </w:r>
      <w:proofErr w:type="spellEnd"/>
      <w:r w:rsidRPr="0053091C">
        <w:rPr>
          <w:rFonts w:ascii="Times New Roman" w:eastAsia="Times New Roman" w:hAnsi="Times New Roman" w:cs="Times New Roman"/>
          <w:color w:val="010000"/>
          <w:sz w:val="24"/>
          <w:szCs w:val="27"/>
          <w:lang w:eastAsia="tr-TR"/>
        </w:rPr>
        <w:t xml:space="preserve"> kamu dâvasının ortadan kaldırılması gerekmektedir. Öte yandan suçüstü usulünde sanıkların masumiyetlerini daha çabuk ispat ederek temize çıkmaları olanağı </w:t>
      </w:r>
      <w:proofErr w:type="gramStart"/>
      <w:r w:rsidRPr="0053091C">
        <w:rPr>
          <w:rFonts w:ascii="Times New Roman" w:eastAsia="Times New Roman" w:hAnsi="Times New Roman" w:cs="Times New Roman"/>
          <w:color w:val="010000"/>
          <w:sz w:val="24"/>
          <w:szCs w:val="27"/>
          <w:lang w:eastAsia="tr-TR"/>
        </w:rPr>
        <w:t>vardır .</w:t>
      </w:r>
      <w:proofErr w:type="gramEnd"/>
    </w:p>
    <w:p w:rsidR="006E2AE3" w:rsidRDefault="006E2AE3" w:rsidP="006E2AE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3091C">
        <w:rPr>
          <w:rFonts w:ascii="Times New Roman" w:eastAsia="Times New Roman" w:hAnsi="Times New Roman" w:cs="Times New Roman"/>
          <w:color w:val="010000"/>
          <w:sz w:val="24"/>
          <w:szCs w:val="27"/>
          <w:lang w:eastAsia="tr-TR"/>
        </w:rPr>
        <w:t>Şu duruma göre 3005 sayılı Kanunun l. maddesi, Anayasa'nın kanun önünde eşitlik ilkesini koyan 12. maddesine aykırıdır.</w:t>
      </w:r>
      <w:r>
        <w:rPr>
          <w:rFonts w:ascii="Times New Roman" w:eastAsia="Times New Roman" w:hAnsi="Times New Roman" w:cs="Times New Roman"/>
          <w:color w:val="010000"/>
          <w:sz w:val="24"/>
          <w:szCs w:val="27"/>
          <w:lang w:eastAsia="tr-TR"/>
        </w:rPr>
        <w:t>"</w:t>
      </w:r>
    </w:p>
    <w:p w:rsidR="00A75DEA" w:rsidRPr="006E2AE3" w:rsidRDefault="00A75DEA" w:rsidP="006E2AE3">
      <w:pPr>
        <w:spacing w:before="240" w:after="100" w:afterAutospacing="1" w:line="240" w:lineRule="auto"/>
        <w:ind w:firstLine="709"/>
        <w:jc w:val="both"/>
        <w:rPr>
          <w:rFonts w:ascii="Times New Roman" w:hAnsi="Times New Roman" w:cs="Times New Roman"/>
          <w:sz w:val="24"/>
        </w:rPr>
      </w:pPr>
    </w:p>
    <w:sectPr w:rsidR="00A75DEA" w:rsidRPr="006E2AE3" w:rsidSect="006E2AE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19F" w:rsidRDefault="0034119F" w:rsidP="006E2AE3">
      <w:pPr>
        <w:spacing w:after="0" w:line="240" w:lineRule="auto"/>
      </w:pPr>
      <w:r>
        <w:separator/>
      </w:r>
    </w:p>
  </w:endnote>
  <w:endnote w:type="continuationSeparator" w:id="0">
    <w:p w:rsidR="0034119F" w:rsidRDefault="0034119F" w:rsidP="006E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E3" w:rsidRDefault="006E2AE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AE3" w:rsidRDefault="006E2AE3" w:rsidP="006E2A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E3" w:rsidRPr="006E2AE3" w:rsidRDefault="006E2AE3" w:rsidP="00DD4800">
    <w:pPr>
      <w:pStyle w:val="Altbilgi"/>
      <w:framePr w:wrap="around" w:vAnchor="text" w:hAnchor="margin" w:xAlign="right" w:y="1"/>
      <w:rPr>
        <w:rStyle w:val="SayfaNumaras"/>
        <w:rFonts w:ascii="Times New Roman" w:hAnsi="Times New Roman" w:cs="Times New Roman"/>
      </w:rPr>
    </w:pPr>
    <w:r w:rsidRPr="006E2AE3">
      <w:rPr>
        <w:rStyle w:val="SayfaNumaras"/>
        <w:rFonts w:ascii="Times New Roman" w:hAnsi="Times New Roman" w:cs="Times New Roman"/>
      </w:rPr>
      <w:fldChar w:fldCharType="begin"/>
    </w:r>
    <w:r w:rsidRPr="006E2AE3">
      <w:rPr>
        <w:rStyle w:val="SayfaNumaras"/>
        <w:rFonts w:ascii="Times New Roman" w:hAnsi="Times New Roman" w:cs="Times New Roman"/>
      </w:rPr>
      <w:instrText xml:space="preserve">PAGE  </w:instrText>
    </w:r>
    <w:r w:rsidRPr="006E2AE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2AE3">
      <w:rPr>
        <w:rStyle w:val="SayfaNumaras"/>
        <w:rFonts w:ascii="Times New Roman" w:hAnsi="Times New Roman" w:cs="Times New Roman"/>
      </w:rPr>
      <w:fldChar w:fldCharType="end"/>
    </w:r>
  </w:p>
  <w:p w:rsidR="006E2AE3" w:rsidRPr="006E2AE3" w:rsidRDefault="006E2AE3" w:rsidP="006E2AE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19F" w:rsidRDefault="0034119F" w:rsidP="006E2AE3">
      <w:pPr>
        <w:spacing w:after="0" w:line="240" w:lineRule="auto"/>
      </w:pPr>
      <w:r>
        <w:separator/>
      </w:r>
    </w:p>
  </w:footnote>
  <w:footnote w:type="continuationSeparator" w:id="0">
    <w:p w:rsidR="0034119F" w:rsidRDefault="0034119F" w:rsidP="006E2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E3" w:rsidRDefault="006E2AE3" w:rsidP="006E2AE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Sayısı:1969/8</w:t>
    </w:r>
  </w:p>
  <w:p w:rsidR="006E2AE3" w:rsidRDefault="006E2AE3" w:rsidP="006E2AE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Sayısı:1969/37</w:t>
    </w:r>
  </w:p>
  <w:p w:rsidR="006E2AE3" w:rsidRPr="006E2AE3" w:rsidRDefault="006E2AE3" w:rsidP="006E2A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E3"/>
    <w:rsid w:val="0034119F"/>
    <w:rsid w:val="006E2AE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D4B6-EBA4-470E-A17F-4F4F7C40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A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AE3"/>
  </w:style>
  <w:style w:type="paragraph" w:styleId="Altbilgi">
    <w:name w:val="footer"/>
    <w:basedOn w:val="Normal"/>
    <w:link w:val="AltbilgiChar"/>
    <w:uiPriority w:val="99"/>
    <w:unhideWhenUsed/>
    <w:rsid w:val="006E2A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AE3"/>
  </w:style>
  <w:style w:type="character" w:styleId="SayfaNumaras">
    <w:name w:val="page number"/>
    <w:basedOn w:val="VarsaylanParagrafYazTipi"/>
    <w:uiPriority w:val="99"/>
    <w:semiHidden/>
    <w:unhideWhenUsed/>
    <w:rsid w:val="006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2020-06-21T07:06:00Z</dcterms:created>
  <dcterms:modified xsi:type="dcterms:W3CDTF">2020-06-21T07:06:00Z</dcterms:modified>
</cp:coreProperties>
</file>